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bidiVisual/>
        <w:tblW w:w="10202" w:type="dxa"/>
        <w:tblInd w:w="-2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6"/>
        <w:gridCol w:w="5489"/>
        <w:gridCol w:w="2547"/>
      </w:tblGrid>
      <w:tr w:rsidR="0065780C" w14:paraId="7F7EFDC3" w14:textId="77777777" w:rsidTr="0012360B">
        <w:trPr>
          <w:trHeight w:val="1701"/>
        </w:trPr>
        <w:tc>
          <w:tcPr>
            <w:tcW w:w="2166" w:type="dxa"/>
            <w:shd w:val="clear" w:color="auto" w:fill="FFFFFF" w:themeFill="background1"/>
          </w:tcPr>
          <w:p w14:paraId="0C9100F2" w14:textId="0C74B3E9" w:rsidR="0065780C" w:rsidRPr="00BB1A6F" w:rsidRDefault="00271B84" w:rsidP="002D4340">
            <w:pPr>
              <w:pStyle w:val="Titre1"/>
              <w:rPr>
                <w:sz w:val="16"/>
                <w:szCs w:val="16"/>
                <w:rtl/>
              </w:rPr>
            </w:pPr>
            <w:r>
              <w:rPr>
                <w:noProof/>
              </w:rPr>
              <w:drawing>
                <wp:inline distT="0" distB="0" distL="0" distR="0" wp14:anchorId="6F47DB7B" wp14:editId="4D929BED">
                  <wp:extent cx="1175385" cy="1175385"/>
                  <wp:effectExtent l="0" t="0" r="5715" b="571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5385" cy="1175385"/>
                          </a:xfrm>
                          <a:prstGeom prst="rect">
                            <a:avLst/>
                          </a:prstGeom>
                          <a:noFill/>
                          <a:ln>
                            <a:noFill/>
                          </a:ln>
                        </pic:spPr>
                      </pic:pic>
                    </a:graphicData>
                  </a:graphic>
                </wp:inline>
              </w:drawing>
            </w:r>
          </w:p>
        </w:tc>
        <w:tc>
          <w:tcPr>
            <w:tcW w:w="5489" w:type="dxa"/>
            <w:shd w:val="clear" w:color="auto" w:fill="FFFFFF" w:themeFill="background1"/>
          </w:tcPr>
          <w:p w14:paraId="31DDFC56" w14:textId="77777777" w:rsidR="0065780C" w:rsidRDefault="0065780C" w:rsidP="005A3725">
            <w:pPr>
              <w:bidi w:val="0"/>
              <w:spacing w:after="0" w:line="240" w:lineRule="auto"/>
              <w:jc w:val="center"/>
              <w:rPr>
                <w:rFonts w:asciiTheme="majorBidi" w:hAnsiTheme="majorBidi" w:cstheme="majorBidi"/>
                <w:b/>
                <w:bCs/>
                <w:color w:val="365F91" w:themeColor="accent1" w:themeShade="BF"/>
                <w:sz w:val="16"/>
                <w:szCs w:val="16"/>
              </w:rPr>
            </w:pPr>
          </w:p>
          <w:p w14:paraId="2C264077" w14:textId="278D3BCD" w:rsidR="0065780C" w:rsidRPr="00BB1A6F" w:rsidRDefault="00BB1A6F" w:rsidP="00BB1A6F">
            <w:pPr>
              <w:bidi w:val="0"/>
              <w:spacing w:after="0" w:line="360" w:lineRule="auto"/>
              <w:jc w:val="center"/>
              <w:rPr>
                <w:rFonts w:asciiTheme="majorBidi" w:hAnsiTheme="majorBidi" w:cstheme="majorBidi"/>
                <w:b/>
                <w:bCs/>
                <w:color w:val="365F91" w:themeColor="accent1" w:themeShade="BF"/>
                <w:sz w:val="18"/>
                <w:szCs w:val="18"/>
                <w:rtl/>
              </w:rPr>
            </w:pPr>
            <w:r w:rsidRPr="0065330F">
              <w:rPr>
                <w:rFonts w:ascii="Times New Roman" w:hAnsi="Times New Roman" w:cs="Times New Roman"/>
                <w:b/>
                <w:bCs/>
                <w:color w:val="365F91"/>
                <w:sz w:val="18"/>
                <w:szCs w:val="18"/>
              </w:rPr>
              <w:t xml:space="preserve">Mor. </w:t>
            </w:r>
            <w:r w:rsidR="0030566D" w:rsidRPr="0065330F">
              <w:rPr>
                <w:rFonts w:ascii="Times New Roman" w:hAnsi="Times New Roman" w:cs="Times New Roman"/>
                <w:b/>
                <w:bCs/>
                <w:color w:val="365F91"/>
                <w:sz w:val="18"/>
                <w:szCs w:val="18"/>
              </w:rPr>
              <w:t xml:space="preserve">J. </w:t>
            </w:r>
            <w:r w:rsidRPr="0065330F">
              <w:rPr>
                <w:rFonts w:ascii="Times New Roman" w:hAnsi="Times New Roman" w:cs="Times New Roman"/>
                <w:b/>
                <w:bCs/>
                <w:color w:val="365F91"/>
                <w:sz w:val="18"/>
                <w:szCs w:val="18"/>
              </w:rPr>
              <w:t>Chem</w:t>
            </w:r>
            <w:r w:rsidR="0030566D" w:rsidRPr="0065330F">
              <w:rPr>
                <w:rFonts w:ascii="Times New Roman" w:hAnsi="Times New Roman" w:cs="Times New Roman"/>
                <w:b/>
                <w:bCs/>
                <w:color w:val="365F91"/>
                <w:sz w:val="18"/>
                <w:szCs w:val="18"/>
              </w:rPr>
              <w:t xml:space="preserve">., </w:t>
            </w:r>
            <w:r w:rsidR="0065780C" w:rsidRPr="0065330F">
              <w:rPr>
                <w:rFonts w:asciiTheme="majorBidi" w:hAnsiTheme="majorBidi" w:cstheme="majorBidi"/>
                <w:b/>
                <w:bCs/>
                <w:color w:val="365F91" w:themeColor="accent1" w:themeShade="BF"/>
                <w:sz w:val="18"/>
                <w:szCs w:val="18"/>
              </w:rPr>
              <w:t>20</w:t>
            </w:r>
            <w:r w:rsidR="004021CF" w:rsidRPr="0065330F">
              <w:rPr>
                <w:rFonts w:asciiTheme="majorBidi" w:hAnsiTheme="majorBidi" w:cstheme="majorBidi"/>
                <w:b/>
                <w:bCs/>
                <w:color w:val="365F91" w:themeColor="accent1" w:themeShade="BF"/>
                <w:sz w:val="18"/>
                <w:szCs w:val="18"/>
              </w:rPr>
              <w:t>2</w:t>
            </w:r>
            <w:r w:rsidR="0065330F" w:rsidRPr="0065330F">
              <w:rPr>
                <w:rFonts w:asciiTheme="majorBidi" w:hAnsiTheme="majorBidi" w:cstheme="majorBidi"/>
                <w:b/>
                <w:bCs/>
                <w:color w:val="365F91" w:themeColor="accent1" w:themeShade="BF"/>
                <w:sz w:val="18"/>
                <w:szCs w:val="18"/>
              </w:rPr>
              <w:t>4</w:t>
            </w:r>
            <w:r w:rsidR="00962A33" w:rsidRPr="0065330F">
              <w:rPr>
                <w:rFonts w:asciiTheme="majorBidi" w:hAnsiTheme="majorBidi" w:cstheme="majorBidi"/>
                <w:b/>
                <w:bCs/>
                <w:color w:val="365F91" w:themeColor="accent1" w:themeShade="BF"/>
                <w:sz w:val="18"/>
                <w:szCs w:val="18"/>
              </w:rPr>
              <w:t>,</w:t>
            </w:r>
            <w:r w:rsidR="0065780C" w:rsidRPr="0065330F">
              <w:rPr>
                <w:rFonts w:asciiTheme="majorBidi" w:hAnsiTheme="majorBidi" w:cstheme="majorBidi"/>
                <w:b/>
                <w:bCs/>
                <w:color w:val="365F91" w:themeColor="accent1" w:themeShade="BF"/>
                <w:sz w:val="18"/>
                <w:szCs w:val="18"/>
              </w:rPr>
              <w:t xml:space="preserve"> Volume </w:t>
            </w:r>
            <w:r w:rsidR="00B64C6C" w:rsidRPr="0065330F">
              <w:rPr>
                <w:rFonts w:asciiTheme="majorBidi" w:hAnsiTheme="majorBidi" w:cstheme="majorBidi"/>
                <w:b/>
                <w:bCs/>
                <w:color w:val="365F91" w:themeColor="accent1" w:themeShade="BF"/>
                <w:sz w:val="18"/>
                <w:szCs w:val="18"/>
              </w:rPr>
              <w:t>1</w:t>
            </w:r>
            <w:r w:rsidR="0065330F">
              <w:rPr>
                <w:rFonts w:asciiTheme="majorBidi" w:hAnsiTheme="majorBidi" w:cstheme="majorBidi"/>
                <w:b/>
                <w:bCs/>
                <w:color w:val="365F91" w:themeColor="accent1" w:themeShade="BF"/>
                <w:sz w:val="18"/>
                <w:szCs w:val="18"/>
              </w:rPr>
              <w:t>2</w:t>
            </w:r>
            <w:r w:rsidR="0065780C" w:rsidRPr="0065330F">
              <w:rPr>
                <w:rFonts w:asciiTheme="majorBidi" w:hAnsiTheme="majorBidi" w:cstheme="majorBidi"/>
                <w:b/>
                <w:bCs/>
                <w:color w:val="365F91" w:themeColor="accent1" w:themeShade="BF"/>
                <w:sz w:val="18"/>
                <w:szCs w:val="18"/>
              </w:rPr>
              <w:t xml:space="preserve">, Issue </w:t>
            </w:r>
            <w:r w:rsidR="00B00807" w:rsidRPr="0065330F">
              <w:rPr>
                <w:rFonts w:asciiTheme="majorBidi" w:hAnsiTheme="majorBidi" w:cstheme="majorBidi"/>
                <w:b/>
                <w:bCs/>
                <w:color w:val="365F91" w:themeColor="accent1" w:themeShade="BF"/>
                <w:sz w:val="18"/>
                <w:szCs w:val="18"/>
              </w:rPr>
              <w:t>xx</w:t>
            </w:r>
            <w:r w:rsidR="0065780C" w:rsidRPr="0065330F">
              <w:rPr>
                <w:rFonts w:asciiTheme="majorBidi" w:hAnsiTheme="majorBidi" w:cstheme="majorBidi"/>
                <w:b/>
                <w:bCs/>
                <w:color w:val="365F91" w:themeColor="accent1" w:themeShade="BF"/>
                <w:sz w:val="18"/>
                <w:szCs w:val="18"/>
              </w:rPr>
              <w:t xml:space="preserve">, Page </w:t>
            </w:r>
            <w:r w:rsidR="00B00807" w:rsidRPr="0065330F">
              <w:rPr>
                <w:rFonts w:asciiTheme="majorBidi" w:hAnsiTheme="majorBidi" w:cstheme="majorBidi"/>
                <w:b/>
                <w:bCs/>
                <w:color w:val="365F91" w:themeColor="accent1" w:themeShade="BF"/>
                <w:sz w:val="18"/>
                <w:szCs w:val="18"/>
              </w:rPr>
              <w:t>xxxx</w:t>
            </w:r>
            <w:r w:rsidR="0065780C" w:rsidRPr="0065330F">
              <w:rPr>
                <w:rFonts w:asciiTheme="majorBidi" w:hAnsiTheme="majorBidi" w:cstheme="majorBidi"/>
                <w:b/>
                <w:bCs/>
                <w:color w:val="365F91" w:themeColor="accent1" w:themeShade="BF"/>
                <w:sz w:val="18"/>
                <w:szCs w:val="18"/>
              </w:rPr>
              <w:t>-</w:t>
            </w:r>
            <w:r w:rsidR="00B00807" w:rsidRPr="0065330F">
              <w:rPr>
                <w:rFonts w:asciiTheme="majorBidi" w:hAnsiTheme="majorBidi" w:cstheme="majorBidi"/>
                <w:b/>
                <w:bCs/>
                <w:color w:val="365F91" w:themeColor="accent1" w:themeShade="BF"/>
                <w:sz w:val="18"/>
                <w:szCs w:val="18"/>
              </w:rPr>
              <w:t>xxxx</w:t>
            </w:r>
          </w:p>
          <w:p w14:paraId="0BABBA22" w14:textId="77777777" w:rsidR="0065780C" w:rsidRDefault="00000000" w:rsidP="00BB1A6F">
            <w:pPr>
              <w:bidi w:val="0"/>
              <w:spacing w:after="0" w:line="360" w:lineRule="auto"/>
              <w:jc w:val="center"/>
              <w:rPr>
                <w:rFonts w:asciiTheme="majorBidi" w:hAnsiTheme="majorBidi" w:cstheme="majorBidi"/>
              </w:rPr>
            </w:pPr>
            <w:hyperlink r:id="rId9" w:history="1">
              <w:r w:rsidR="00BB1A6F" w:rsidRPr="00BB1A6F">
                <w:rPr>
                  <w:rStyle w:val="Lienhypertexte"/>
                  <w:rFonts w:asciiTheme="majorBidi" w:hAnsiTheme="majorBidi" w:cstheme="majorBidi"/>
                </w:rPr>
                <w:t>https://revues.imist.ma/index.php/morjchem</w:t>
              </w:r>
            </w:hyperlink>
            <w:r w:rsidR="00BB1A6F" w:rsidRPr="00BB1A6F">
              <w:rPr>
                <w:rFonts w:asciiTheme="majorBidi" w:hAnsiTheme="majorBidi" w:cstheme="majorBidi"/>
              </w:rPr>
              <w:t xml:space="preserve"> </w:t>
            </w:r>
          </w:p>
          <w:p w14:paraId="29E1DDF0" w14:textId="7384E3E6" w:rsidR="00BB1A6F" w:rsidRPr="00BB1A6F" w:rsidRDefault="00000000" w:rsidP="00BB1A6F">
            <w:pPr>
              <w:bidi w:val="0"/>
              <w:spacing w:after="0" w:line="360" w:lineRule="auto"/>
              <w:jc w:val="center"/>
              <w:rPr>
                <w:rFonts w:asciiTheme="majorBidi" w:hAnsiTheme="majorBidi" w:cstheme="majorBidi"/>
                <w:b/>
                <w:color w:val="365F91" w:themeColor="accent1" w:themeShade="BF"/>
                <w:rtl/>
              </w:rPr>
            </w:pPr>
            <w:hyperlink r:id="rId10" w:history="1">
              <w:r w:rsidR="00224711" w:rsidRPr="00FE3E3B">
                <w:rPr>
                  <w:rStyle w:val="Lienhypertexte"/>
                  <w:rFonts w:asciiTheme="majorBidi" w:hAnsiTheme="majorBidi" w:cstheme="majorBidi"/>
                  <w:sz w:val="18"/>
                  <w:szCs w:val="18"/>
                </w:rPr>
                <w:t>https://doi.org/10.48317/IMIST.PRSM/morjchem-xxxx-xxxx</w:t>
              </w:r>
            </w:hyperlink>
            <w:r w:rsidR="00224711">
              <w:rPr>
                <w:rStyle w:val="Lienhypertexte"/>
                <w:rFonts w:asciiTheme="majorBidi" w:hAnsiTheme="majorBidi" w:cstheme="majorBidi"/>
                <w:sz w:val="18"/>
                <w:szCs w:val="18"/>
              </w:rPr>
              <w:t xml:space="preserve">  </w:t>
            </w:r>
            <w:r w:rsidR="00BB1A6F" w:rsidRPr="00BB1A6F">
              <w:rPr>
                <w:rFonts w:asciiTheme="majorBidi" w:hAnsiTheme="majorBidi" w:cstheme="majorBidi"/>
                <w:b/>
                <w:color w:val="365F91" w:themeColor="accent1" w:themeShade="BF"/>
                <w:sz w:val="18"/>
                <w:szCs w:val="18"/>
              </w:rPr>
              <w:t xml:space="preserve"> </w:t>
            </w:r>
          </w:p>
        </w:tc>
        <w:tc>
          <w:tcPr>
            <w:tcW w:w="2547" w:type="dxa"/>
            <w:shd w:val="clear" w:color="auto" w:fill="FFFFFF" w:themeFill="background1"/>
          </w:tcPr>
          <w:p w14:paraId="590C09B1" w14:textId="77777777" w:rsidR="0065780C" w:rsidRPr="00893716" w:rsidRDefault="0065780C" w:rsidP="005A3725">
            <w:pPr>
              <w:bidi w:val="0"/>
              <w:spacing w:after="0" w:line="240" w:lineRule="auto"/>
              <w:rPr>
                <w:rFonts w:ascii="Arial Rounded MT Bold" w:eastAsia="Times New Roman" w:hAnsi="Arial Rounded MT Bold" w:cs="Aparajita"/>
                <w:b/>
                <w:bCs/>
                <w:color w:val="111111"/>
                <w:sz w:val="16"/>
                <w:szCs w:val="16"/>
              </w:rPr>
            </w:pPr>
          </w:p>
          <w:p w14:paraId="0438FB2A" w14:textId="77777777" w:rsidR="00BC0DFF" w:rsidRDefault="00BB1A6F" w:rsidP="00BB1A6F">
            <w:pPr>
              <w:bidi w:val="0"/>
              <w:spacing w:after="0" w:line="240" w:lineRule="auto"/>
              <w:rPr>
                <w:rFonts w:asciiTheme="minorBidi" w:eastAsia="Times New Roman" w:hAnsiTheme="minorBidi" w:cstheme="minorBidi"/>
                <w:b/>
                <w:bCs/>
                <w:color w:val="111111"/>
                <w:sz w:val="18"/>
                <w:szCs w:val="18"/>
              </w:rPr>
            </w:pPr>
            <w:r>
              <w:rPr>
                <w:rFonts w:asciiTheme="minorBidi" w:eastAsia="Times New Roman" w:hAnsiTheme="minorBidi" w:cstheme="minorBidi"/>
                <w:b/>
                <w:bCs/>
                <w:color w:val="111111"/>
                <w:sz w:val="18"/>
                <w:szCs w:val="18"/>
              </w:rPr>
              <w:t xml:space="preserve">Moroccan </w:t>
            </w:r>
            <w:r w:rsidR="0065780C" w:rsidRPr="00785BEA">
              <w:rPr>
                <w:rFonts w:asciiTheme="minorBidi" w:eastAsia="Times New Roman" w:hAnsiTheme="minorBidi" w:cstheme="minorBidi"/>
                <w:b/>
                <w:bCs/>
                <w:color w:val="111111"/>
                <w:sz w:val="18"/>
                <w:szCs w:val="18"/>
              </w:rPr>
              <w:t xml:space="preserve">Journal </w:t>
            </w:r>
          </w:p>
          <w:p w14:paraId="55CEFB34" w14:textId="6C43E870" w:rsidR="0065780C" w:rsidRPr="00785BEA" w:rsidRDefault="0065780C" w:rsidP="00BC0DFF">
            <w:pPr>
              <w:bidi w:val="0"/>
              <w:spacing w:after="0" w:line="240" w:lineRule="auto"/>
              <w:rPr>
                <w:rFonts w:asciiTheme="minorBidi" w:eastAsia="Times New Roman" w:hAnsiTheme="minorBidi" w:cstheme="minorBidi"/>
                <w:b/>
                <w:bCs/>
                <w:color w:val="111111"/>
                <w:sz w:val="18"/>
                <w:szCs w:val="18"/>
              </w:rPr>
            </w:pPr>
            <w:r w:rsidRPr="00785BEA">
              <w:rPr>
                <w:rFonts w:asciiTheme="minorBidi" w:eastAsia="Times New Roman" w:hAnsiTheme="minorBidi" w:cstheme="minorBidi"/>
                <w:b/>
                <w:bCs/>
                <w:color w:val="111111"/>
                <w:sz w:val="18"/>
                <w:szCs w:val="18"/>
              </w:rPr>
              <w:t xml:space="preserve">of </w:t>
            </w:r>
            <w:r w:rsidR="00BB1A6F">
              <w:rPr>
                <w:rFonts w:asciiTheme="minorBidi" w:eastAsia="Times New Roman" w:hAnsiTheme="minorBidi" w:cstheme="minorBidi"/>
                <w:b/>
                <w:bCs/>
                <w:color w:val="111111"/>
                <w:sz w:val="18"/>
                <w:szCs w:val="18"/>
              </w:rPr>
              <w:t>Chemistry</w:t>
            </w:r>
          </w:p>
          <w:p w14:paraId="0087E98A" w14:textId="2FA684FE" w:rsidR="0065780C" w:rsidRDefault="0065780C" w:rsidP="005A3725">
            <w:pPr>
              <w:bidi w:val="0"/>
              <w:spacing w:after="0" w:line="240" w:lineRule="auto"/>
              <w:rPr>
                <w:rFonts w:asciiTheme="minorBidi" w:eastAsia="Times New Roman" w:hAnsiTheme="minorBidi" w:cstheme="minorBidi"/>
                <w:b/>
                <w:bCs/>
                <w:color w:val="111111"/>
                <w:sz w:val="18"/>
                <w:szCs w:val="18"/>
              </w:rPr>
            </w:pPr>
            <w:r w:rsidRPr="00785BEA">
              <w:rPr>
                <w:rFonts w:asciiTheme="minorBidi" w:eastAsia="Times New Roman" w:hAnsiTheme="minorBidi" w:cstheme="minorBidi"/>
                <w:b/>
                <w:bCs/>
                <w:color w:val="111111"/>
                <w:sz w:val="18"/>
                <w:szCs w:val="18"/>
              </w:rPr>
              <w:t xml:space="preserve">ISSN : </w:t>
            </w:r>
            <w:r w:rsidR="00BB1A6F">
              <w:rPr>
                <w:rFonts w:asciiTheme="minorBidi" w:eastAsia="Times New Roman" w:hAnsiTheme="minorBidi" w:cstheme="minorBidi"/>
                <w:b/>
                <w:bCs/>
                <w:color w:val="111111"/>
                <w:sz w:val="18"/>
                <w:szCs w:val="18"/>
              </w:rPr>
              <w:t>2351</w:t>
            </w:r>
            <w:r w:rsidRPr="00785BEA">
              <w:rPr>
                <w:rFonts w:asciiTheme="minorBidi" w:eastAsia="Times New Roman" w:hAnsiTheme="minorBidi" w:cstheme="minorBidi"/>
                <w:b/>
                <w:bCs/>
                <w:color w:val="111111"/>
                <w:sz w:val="18"/>
                <w:szCs w:val="18"/>
              </w:rPr>
              <w:t>-</w:t>
            </w:r>
            <w:r w:rsidR="00BB1A6F">
              <w:rPr>
                <w:rFonts w:asciiTheme="minorBidi" w:eastAsia="Times New Roman" w:hAnsiTheme="minorBidi" w:cstheme="minorBidi"/>
                <w:b/>
                <w:bCs/>
                <w:color w:val="111111"/>
                <w:sz w:val="18"/>
                <w:szCs w:val="18"/>
              </w:rPr>
              <w:t>812X</w:t>
            </w:r>
          </w:p>
          <w:p w14:paraId="7D1EACCB" w14:textId="6D9FCF03" w:rsidR="0065780C" w:rsidRDefault="0065780C" w:rsidP="005A3725">
            <w:pPr>
              <w:bidi w:val="0"/>
              <w:spacing w:after="0" w:line="240" w:lineRule="auto"/>
              <w:rPr>
                <w:rFonts w:ascii="Arial" w:hAnsi="Arial"/>
                <w:b/>
                <w:bCs/>
                <w:sz w:val="12"/>
                <w:szCs w:val="12"/>
              </w:rPr>
            </w:pPr>
            <w:r w:rsidRPr="00AF5186">
              <w:rPr>
                <w:rFonts w:ascii="Arial" w:hAnsi="Arial"/>
                <w:b/>
                <w:bCs/>
                <w:sz w:val="12"/>
                <w:szCs w:val="12"/>
              </w:rPr>
              <w:t>Copyright © 20</w:t>
            </w:r>
            <w:r w:rsidR="004021CF">
              <w:rPr>
                <w:rFonts w:ascii="Arial" w:hAnsi="Arial"/>
                <w:b/>
                <w:bCs/>
                <w:sz w:val="12"/>
                <w:szCs w:val="12"/>
              </w:rPr>
              <w:t>2</w:t>
            </w:r>
            <w:r w:rsidR="00F56D95">
              <w:rPr>
                <w:rFonts w:ascii="Arial" w:hAnsi="Arial"/>
                <w:b/>
                <w:bCs/>
                <w:sz w:val="12"/>
                <w:szCs w:val="12"/>
              </w:rPr>
              <w:t>4</w:t>
            </w:r>
            <w:r>
              <w:rPr>
                <w:rFonts w:ascii="Arial" w:hAnsi="Arial"/>
                <w:b/>
                <w:bCs/>
                <w:sz w:val="12"/>
                <w:szCs w:val="12"/>
              </w:rPr>
              <w:t>,</w:t>
            </w:r>
          </w:p>
          <w:p w14:paraId="684B8039" w14:textId="77777777" w:rsidR="00EF4F06" w:rsidRDefault="00EF4F06" w:rsidP="00EF4F06">
            <w:pPr>
              <w:bidi w:val="0"/>
              <w:spacing w:after="0" w:line="240" w:lineRule="auto"/>
              <w:rPr>
                <w:rFonts w:ascii="Arial" w:hAnsi="Arial"/>
                <w:b/>
                <w:bCs/>
                <w:sz w:val="12"/>
                <w:szCs w:val="12"/>
              </w:rPr>
            </w:pPr>
            <w:r w:rsidRPr="00AF5186">
              <w:rPr>
                <w:rFonts w:ascii="Arial" w:hAnsi="Arial"/>
                <w:b/>
                <w:bCs/>
                <w:sz w:val="12"/>
                <w:szCs w:val="12"/>
              </w:rPr>
              <w:t>University of M</w:t>
            </w:r>
            <w:r>
              <w:rPr>
                <w:rFonts w:ascii="Arial" w:hAnsi="Arial"/>
                <w:b/>
                <w:bCs/>
                <w:sz w:val="12"/>
                <w:szCs w:val="12"/>
              </w:rPr>
              <w:t xml:space="preserve">ohammed Premier     </w:t>
            </w:r>
          </w:p>
          <w:p w14:paraId="6ADE2C04" w14:textId="338304C4" w:rsidR="00EF4F06" w:rsidRDefault="00EF4F06" w:rsidP="00EF4F06">
            <w:pPr>
              <w:bidi w:val="0"/>
              <w:spacing w:after="0" w:line="240" w:lineRule="auto"/>
              <w:rPr>
                <w:rFonts w:ascii="Arial" w:hAnsi="Arial"/>
                <w:b/>
                <w:bCs/>
                <w:sz w:val="12"/>
                <w:szCs w:val="12"/>
              </w:rPr>
            </w:pPr>
            <w:r>
              <w:rPr>
                <w:rFonts w:ascii="Arial" w:hAnsi="Arial"/>
                <w:b/>
                <w:bCs/>
                <w:sz w:val="12"/>
                <w:szCs w:val="12"/>
              </w:rPr>
              <w:t>Oujda Morocco</w:t>
            </w:r>
          </w:p>
          <w:p w14:paraId="214C199A" w14:textId="60BE90BB" w:rsidR="0065780C" w:rsidRPr="0065780C" w:rsidRDefault="0065780C" w:rsidP="005A3725">
            <w:pPr>
              <w:bidi w:val="0"/>
              <w:spacing w:after="0" w:line="240" w:lineRule="auto"/>
              <w:rPr>
                <w:rFonts w:ascii="Arial" w:hAnsi="Arial"/>
                <w:b/>
                <w:bCs/>
                <w:sz w:val="14"/>
                <w:szCs w:val="14"/>
                <w:rtl/>
              </w:rPr>
            </w:pPr>
          </w:p>
        </w:tc>
      </w:tr>
    </w:tbl>
    <w:p w14:paraId="45DA135B" w14:textId="0BCC30FA" w:rsidR="00316C70" w:rsidRPr="0065780C" w:rsidRDefault="00884A86" w:rsidP="0005149F">
      <w:pPr>
        <w:bidi w:val="0"/>
        <w:jc w:val="center"/>
        <w:rPr>
          <w:rFonts w:asciiTheme="majorBidi" w:hAnsiTheme="majorBidi" w:cstheme="majorBidi"/>
          <w:sz w:val="12"/>
          <w:szCs w:val="12"/>
          <w:rtl/>
        </w:rPr>
      </w:pPr>
      <w:r>
        <w:rPr>
          <w:rFonts w:asciiTheme="majorBidi" w:hAnsiTheme="majorBidi" w:cstheme="majorBidi"/>
          <w:noProof/>
          <w:sz w:val="12"/>
          <w:szCs w:val="12"/>
          <w:rtl/>
          <w:lang w:val="fr-FR" w:eastAsia="fr-FR" w:bidi="ar-SA"/>
        </w:rPr>
        <mc:AlternateContent>
          <mc:Choice Requires="wps">
            <w:drawing>
              <wp:anchor distT="4294967295" distB="4294967295" distL="114300" distR="114300" simplePos="0" relativeHeight="251660288" behindDoc="0" locked="0" layoutInCell="1" allowOverlap="1" wp14:anchorId="1FCFD25D" wp14:editId="7A1E3ABD">
                <wp:simplePos x="0" y="0"/>
                <wp:positionH relativeFrom="column">
                  <wp:posOffset>-104140</wp:posOffset>
                </wp:positionH>
                <wp:positionV relativeFrom="paragraph">
                  <wp:posOffset>38099</wp:posOffset>
                </wp:positionV>
                <wp:extent cx="6496050" cy="0"/>
                <wp:effectExtent l="0" t="19050" r="19050" b="19050"/>
                <wp:wrapNone/>
                <wp:docPr id="1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050" cy="0"/>
                        </a:xfrm>
                        <a:prstGeom prst="line">
                          <a:avLst/>
                        </a:prstGeom>
                        <a:noFill/>
                        <a:ln w="34925" cmpd="dbl">
                          <a:solidFill>
                            <a:srgbClr val="0000FF"/>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2B8A62"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pt,3pt" to="503.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" strokecolor="blue" strokeweight="2.75pt">
                <v:stroke linestyle="thinThin" joinstyle="miter"/>
              </v:line>
            </w:pict>
          </mc:Fallback>
        </mc:AlternateContent>
      </w:r>
    </w:p>
    <w:p w14:paraId="3519F407" w14:textId="77777777" w:rsidR="00B71F97" w:rsidRPr="00E02104" w:rsidRDefault="00B71F97" w:rsidP="00B71F97">
      <w:pPr>
        <w:pStyle w:val="Els-Title"/>
        <w:spacing w:before="0" w:after="0" w:line="240" w:lineRule="auto"/>
        <w:contextualSpacing/>
        <w:rPr>
          <w:b/>
          <w:bCs/>
          <w:i/>
          <w:sz w:val="32"/>
          <w:szCs w:val="32"/>
        </w:rPr>
      </w:pPr>
      <w:r w:rsidRPr="00E02104">
        <w:rPr>
          <w:b/>
          <w:bCs/>
          <w:sz w:val="32"/>
          <w:szCs w:val="32"/>
        </w:rPr>
        <w:t>Acetylcholinesterase, Tyrosinase,</w:t>
      </w:r>
      <w:r w:rsidRPr="00E02104">
        <w:rPr>
          <w:b/>
          <w:bCs/>
          <w:i/>
          <w:sz w:val="32"/>
          <w:szCs w:val="32"/>
        </w:rPr>
        <w:t xml:space="preserve"> </w:t>
      </w:r>
      <w:r w:rsidRPr="00E02104">
        <w:rPr>
          <w:b/>
          <w:bCs/>
          <w:sz w:val="32"/>
          <w:szCs w:val="32"/>
        </w:rPr>
        <w:t xml:space="preserve">α-Glucosidase inhibition </w:t>
      </w:r>
      <w:r>
        <w:rPr>
          <w:b/>
          <w:bCs/>
          <w:sz w:val="32"/>
          <w:szCs w:val="32"/>
        </w:rPr>
        <w:t xml:space="preserve">by </w:t>
      </w:r>
      <w:r w:rsidRPr="00E02104">
        <w:rPr>
          <w:b/>
          <w:bCs/>
          <w:i/>
          <w:sz w:val="32"/>
          <w:szCs w:val="32"/>
        </w:rPr>
        <w:t xml:space="preserve">Ammodaucus leucotrichus </w:t>
      </w:r>
      <w:r w:rsidRPr="00E02104">
        <w:rPr>
          <w:b/>
          <w:bCs/>
          <w:sz w:val="32"/>
          <w:szCs w:val="32"/>
        </w:rPr>
        <w:t xml:space="preserve">Coss. &amp; Dur. Fruits Essential oil and Ethanolic </w:t>
      </w:r>
      <w:r>
        <w:rPr>
          <w:b/>
          <w:bCs/>
          <w:sz w:val="32"/>
          <w:szCs w:val="32"/>
        </w:rPr>
        <w:t>Extr</w:t>
      </w:r>
      <w:r w:rsidRPr="00E02104">
        <w:rPr>
          <w:b/>
          <w:bCs/>
          <w:sz w:val="32"/>
          <w:szCs w:val="32"/>
        </w:rPr>
        <w:t xml:space="preserve">act </w:t>
      </w:r>
      <w:r w:rsidRPr="005044AB">
        <w:rPr>
          <w:b/>
          <w:bCs/>
          <w:sz w:val="32"/>
          <w:szCs w:val="32"/>
        </w:rPr>
        <w:t>and Molecular Docking Analysis</w:t>
      </w:r>
    </w:p>
    <w:p w14:paraId="18F27FF7" w14:textId="77777777" w:rsidR="00677E64" w:rsidRPr="00B71F97" w:rsidRDefault="00677E64" w:rsidP="00B71F97">
      <w:pPr>
        <w:bidi w:val="0"/>
        <w:jc w:val="center"/>
        <w:rPr>
          <w:sz w:val="8"/>
          <w:szCs w:val="8"/>
        </w:rPr>
      </w:pPr>
    </w:p>
    <w:p w14:paraId="60B41ABC" w14:textId="344F3FEF" w:rsidR="00B71F97" w:rsidRPr="00B71F97" w:rsidRDefault="00B71F97" w:rsidP="00B71F97">
      <w:pPr>
        <w:pStyle w:val="Default"/>
        <w:ind w:left="-142" w:right="-142"/>
        <w:jc w:val="center"/>
        <w:rPr>
          <w:b/>
          <w:sz w:val="28"/>
          <w:szCs w:val="28"/>
          <w:vertAlign w:val="superscript"/>
        </w:rPr>
      </w:pPr>
      <w:r w:rsidRPr="00B71F97">
        <w:rPr>
          <w:b/>
          <w:sz w:val="28"/>
          <w:szCs w:val="28"/>
          <w:lang w:val="en-GB"/>
        </w:rPr>
        <w:t>A. Boumezzourh</w:t>
      </w:r>
      <w:r w:rsidRPr="00B71F97">
        <w:rPr>
          <w:b/>
          <w:sz w:val="28"/>
          <w:szCs w:val="28"/>
          <w:vertAlign w:val="superscript"/>
          <w:lang w:val="en-GB"/>
        </w:rPr>
        <w:t>1</w:t>
      </w:r>
      <w:r w:rsidRPr="00B71F97">
        <w:rPr>
          <w:b/>
          <w:sz w:val="28"/>
          <w:szCs w:val="28"/>
          <w:lang w:val="en-GB"/>
        </w:rPr>
        <w:t>, M. Ouknin</w:t>
      </w:r>
      <w:r w:rsidRPr="00B71F97">
        <w:rPr>
          <w:b/>
          <w:sz w:val="28"/>
          <w:szCs w:val="28"/>
          <w:vertAlign w:val="superscript"/>
          <w:lang w:val="en-GB"/>
        </w:rPr>
        <w:t>1</w:t>
      </w:r>
      <w:r w:rsidRPr="00B71F97">
        <w:rPr>
          <w:b/>
          <w:sz w:val="28"/>
          <w:szCs w:val="28"/>
          <w:lang w:val="en-GB"/>
        </w:rPr>
        <w:t>, M.Merzouki</w:t>
      </w:r>
      <w:r w:rsidRPr="00B71F97">
        <w:rPr>
          <w:b/>
          <w:sz w:val="28"/>
          <w:szCs w:val="28"/>
          <w:vertAlign w:val="superscript"/>
          <w:lang w:val="en-GB"/>
        </w:rPr>
        <w:t xml:space="preserve">2 </w:t>
      </w:r>
      <w:r w:rsidRPr="00B71F97">
        <w:rPr>
          <w:b/>
          <w:sz w:val="28"/>
          <w:szCs w:val="28"/>
          <w:lang w:val="en-GB"/>
        </w:rPr>
        <w:t>,</w:t>
      </w:r>
      <w:r w:rsidRPr="00B71F97">
        <w:rPr>
          <w:sz w:val="28"/>
          <w:szCs w:val="28"/>
          <w:vertAlign w:val="superscript"/>
        </w:rPr>
        <w:t xml:space="preserve"> </w:t>
      </w:r>
      <w:r w:rsidRPr="00B71F97">
        <w:rPr>
          <w:b/>
          <w:sz w:val="28"/>
          <w:szCs w:val="28"/>
          <w:lang w:val="en-GB"/>
        </w:rPr>
        <w:t>Peace S. Umoren</w:t>
      </w:r>
      <w:r w:rsidRPr="00B71F97">
        <w:rPr>
          <w:b/>
          <w:sz w:val="28"/>
          <w:szCs w:val="28"/>
          <w:vertAlign w:val="superscript"/>
          <w:lang w:val="en-GB"/>
        </w:rPr>
        <w:t>6</w:t>
      </w:r>
      <w:r w:rsidRPr="00B71F97">
        <w:rPr>
          <w:i/>
          <w:iCs/>
          <w:sz w:val="28"/>
          <w:szCs w:val="28"/>
        </w:rPr>
        <w:t>,</w:t>
      </w:r>
      <w:r w:rsidRPr="00B71F97">
        <w:rPr>
          <w:b/>
          <w:bCs/>
          <w:sz w:val="28"/>
          <w:szCs w:val="28"/>
          <w:lang w:val="en-GB"/>
        </w:rPr>
        <w:t xml:space="preserve"> J. Costa</w:t>
      </w:r>
      <w:r w:rsidRPr="00B71F97">
        <w:rPr>
          <w:b/>
          <w:bCs/>
          <w:sz w:val="28"/>
          <w:szCs w:val="28"/>
          <w:vertAlign w:val="superscript"/>
          <w:lang w:val="en-GB"/>
        </w:rPr>
        <w:t>3</w:t>
      </w:r>
      <w:r w:rsidRPr="00B71F97">
        <w:rPr>
          <w:b/>
          <w:bCs/>
          <w:sz w:val="28"/>
          <w:szCs w:val="28"/>
          <w:lang w:val="en-GB"/>
        </w:rPr>
        <w:t xml:space="preserve">, </w:t>
      </w:r>
      <w:r w:rsidRPr="00B71F97">
        <w:rPr>
          <w:b/>
          <w:sz w:val="28"/>
          <w:szCs w:val="28"/>
          <w:lang w:val="en-GB"/>
        </w:rPr>
        <w:t>A. Challioui</w:t>
      </w:r>
      <w:r w:rsidRPr="00B71F97">
        <w:rPr>
          <w:b/>
          <w:sz w:val="28"/>
          <w:szCs w:val="28"/>
          <w:vertAlign w:val="superscript"/>
          <w:lang w:val="en-GB"/>
        </w:rPr>
        <w:t xml:space="preserve">2 </w:t>
      </w:r>
      <w:r w:rsidRPr="00B71F97">
        <w:rPr>
          <w:b/>
          <w:sz w:val="28"/>
          <w:szCs w:val="28"/>
          <w:lang w:val="en-GB"/>
        </w:rPr>
        <w:t>,</w:t>
      </w:r>
      <w:r w:rsidRPr="00B71F97">
        <w:rPr>
          <w:sz w:val="28"/>
          <w:szCs w:val="28"/>
          <w:vertAlign w:val="superscript"/>
        </w:rPr>
        <w:t xml:space="preserve"> </w:t>
      </w:r>
      <w:r w:rsidRPr="00B71F97">
        <w:rPr>
          <w:b/>
          <w:sz w:val="28"/>
          <w:szCs w:val="28"/>
          <w:lang w:val="en-GB"/>
        </w:rPr>
        <w:t>Saviour A. Umoren</w:t>
      </w:r>
      <w:r w:rsidRPr="00B71F97">
        <w:rPr>
          <w:b/>
          <w:sz w:val="28"/>
          <w:szCs w:val="28"/>
          <w:vertAlign w:val="superscript"/>
          <w:lang w:val="en-GB"/>
        </w:rPr>
        <w:t>7*</w:t>
      </w:r>
      <w:r w:rsidRPr="00B71F97">
        <w:rPr>
          <w:sz w:val="28"/>
          <w:szCs w:val="28"/>
        </w:rPr>
        <w:t xml:space="preserve"> </w:t>
      </w:r>
      <w:r w:rsidRPr="00B71F97">
        <w:rPr>
          <w:b/>
          <w:sz w:val="28"/>
          <w:szCs w:val="28"/>
          <w:lang w:val="en-GB"/>
        </w:rPr>
        <w:t>and L</w:t>
      </w:r>
      <w:r w:rsidRPr="00B71F97">
        <w:rPr>
          <w:b/>
          <w:color w:val="auto"/>
          <w:sz w:val="28"/>
          <w:szCs w:val="28"/>
          <w:lang w:val="en-GB"/>
        </w:rPr>
        <w:t xml:space="preserve">. </w:t>
      </w:r>
      <w:r w:rsidRPr="00B71F97">
        <w:rPr>
          <w:b/>
          <w:sz w:val="28"/>
          <w:szCs w:val="28"/>
          <w:lang w:val="en-GB"/>
        </w:rPr>
        <w:t>Majidi</w:t>
      </w:r>
      <w:r w:rsidRPr="00B71F97">
        <w:rPr>
          <w:b/>
          <w:sz w:val="28"/>
          <w:szCs w:val="28"/>
          <w:vertAlign w:val="superscript"/>
          <w:lang w:val="en-GB"/>
        </w:rPr>
        <w:t>1*</w:t>
      </w:r>
    </w:p>
    <w:p w14:paraId="787279EE" w14:textId="77777777" w:rsidR="00B71F97" w:rsidRPr="00B71F97" w:rsidRDefault="00B71F97" w:rsidP="00B71F97">
      <w:pPr>
        <w:pStyle w:val="Default"/>
        <w:jc w:val="center"/>
        <w:rPr>
          <w:b/>
          <w:sz w:val="6"/>
          <w:szCs w:val="6"/>
          <w:vertAlign w:val="superscript"/>
          <w:lang w:val="en-GB"/>
        </w:rPr>
      </w:pPr>
    </w:p>
    <w:p w14:paraId="5ABCA548" w14:textId="77777777" w:rsidR="00B71F97" w:rsidRPr="00B71F97" w:rsidRDefault="00B71F97" w:rsidP="00B71F97">
      <w:pPr>
        <w:pStyle w:val="Default"/>
        <w:jc w:val="center"/>
        <w:rPr>
          <w:rFonts w:asciiTheme="majorBidi" w:hAnsiTheme="majorBidi" w:cstheme="majorBidi"/>
          <w:i/>
          <w:iCs/>
          <w:sz w:val="20"/>
          <w:szCs w:val="20"/>
        </w:rPr>
      </w:pPr>
      <w:r w:rsidRPr="00B71F97">
        <w:rPr>
          <w:rFonts w:asciiTheme="majorBidi" w:hAnsiTheme="majorBidi" w:cstheme="majorBidi"/>
          <w:i/>
          <w:sz w:val="20"/>
          <w:szCs w:val="20"/>
          <w:vertAlign w:val="superscript"/>
        </w:rPr>
        <w:t>1</w:t>
      </w:r>
      <w:r w:rsidRPr="00B71F97">
        <w:rPr>
          <w:rFonts w:asciiTheme="majorBidi" w:hAnsiTheme="majorBidi" w:cstheme="majorBidi"/>
          <w:i/>
          <w:iCs/>
          <w:sz w:val="20"/>
          <w:szCs w:val="20"/>
        </w:rPr>
        <w:t>Laboratory of Nanotechnology, Materials and Environment, Department of Chemistry, Faculty of Science, University Mohammed V, Av. Ibn Batouta, BP. 1014 Rabat, Morocco</w:t>
      </w:r>
    </w:p>
    <w:p w14:paraId="121DA4E2" w14:textId="77777777" w:rsidR="00B71F97" w:rsidRPr="00B71F97" w:rsidRDefault="00B71F97" w:rsidP="00B71F97">
      <w:pPr>
        <w:pStyle w:val="Default"/>
        <w:jc w:val="center"/>
        <w:rPr>
          <w:rFonts w:asciiTheme="majorBidi" w:hAnsiTheme="majorBidi" w:cstheme="majorBidi"/>
          <w:i/>
          <w:iCs/>
          <w:sz w:val="20"/>
          <w:szCs w:val="20"/>
        </w:rPr>
      </w:pPr>
      <w:r w:rsidRPr="00B71F97">
        <w:rPr>
          <w:rFonts w:asciiTheme="majorBidi" w:hAnsiTheme="majorBidi" w:cstheme="majorBidi"/>
          <w:i/>
          <w:iCs/>
          <w:sz w:val="20"/>
          <w:szCs w:val="20"/>
          <w:vertAlign w:val="superscript"/>
        </w:rPr>
        <w:t>2</w:t>
      </w:r>
      <w:r w:rsidRPr="00B71F97">
        <w:rPr>
          <w:rFonts w:asciiTheme="majorBidi" w:hAnsiTheme="majorBidi" w:cstheme="majorBidi"/>
          <w:i/>
          <w:iCs/>
          <w:sz w:val="20"/>
          <w:szCs w:val="20"/>
        </w:rPr>
        <w:t>Laboratory of Applied Chemistry and Environment (LCAE) Team (ECOMP), Mohamed 1st- Oujda, Morocco.</w:t>
      </w:r>
    </w:p>
    <w:p w14:paraId="164B30E5" w14:textId="77777777" w:rsidR="00B71F97" w:rsidRPr="00B71F97" w:rsidRDefault="00B71F97" w:rsidP="00B71F97">
      <w:pPr>
        <w:pStyle w:val="Default"/>
        <w:jc w:val="center"/>
        <w:rPr>
          <w:rFonts w:asciiTheme="majorBidi" w:hAnsiTheme="majorBidi" w:cstheme="majorBidi"/>
          <w:i/>
          <w:sz w:val="20"/>
          <w:szCs w:val="20"/>
        </w:rPr>
      </w:pPr>
      <w:r w:rsidRPr="00B71F97">
        <w:rPr>
          <w:rFonts w:asciiTheme="majorBidi" w:hAnsiTheme="majorBidi" w:cstheme="majorBidi"/>
          <w:i/>
          <w:sz w:val="20"/>
          <w:szCs w:val="20"/>
          <w:vertAlign w:val="superscript"/>
        </w:rPr>
        <w:t>3</w:t>
      </w:r>
      <w:r w:rsidRPr="00B71F97">
        <w:rPr>
          <w:rFonts w:asciiTheme="majorBidi" w:hAnsiTheme="majorBidi" w:cstheme="majorBidi"/>
          <w:i/>
          <w:sz w:val="20"/>
          <w:szCs w:val="20"/>
        </w:rPr>
        <w:t>Laboratory of Chemistry of Natural Products, UMR CNRS 6134, Faculty of Sciences and Techniques, University of Corsica, France.</w:t>
      </w:r>
    </w:p>
    <w:p w14:paraId="5D9F7CE8" w14:textId="77777777" w:rsidR="00B71F97" w:rsidRPr="00B71F97" w:rsidRDefault="00B71F97" w:rsidP="00B71F97">
      <w:pPr>
        <w:pStyle w:val="Default"/>
        <w:jc w:val="center"/>
        <w:rPr>
          <w:rFonts w:asciiTheme="majorBidi" w:eastAsia="Times New Roman" w:hAnsiTheme="majorBidi" w:cstheme="majorBidi"/>
          <w:i/>
          <w:iCs/>
          <w:sz w:val="20"/>
          <w:szCs w:val="20"/>
          <w:lang w:val="x-none" w:eastAsia="x-none"/>
        </w:rPr>
      </w:pPr>
      <w:r w:rsidRPr="00B71F97">
        <w:rPr>
          <w:rFonts w:asciiTheme="majorBidi" w:hAnsiTheme="majorBidi" w:cstheme="majorBidi"/>
          <w:i/>
          <w:sz w:val="20"/>
          <w:szCs w:val="20"/>
          <w:vertAlign w:val="superscript"/>
        </w:rPr>
        <w:t>4</w:t>
      </w:r>
      <w:r w:rsidRPr="00B71F97">
        <w:rPr>
          <w:rFonts w:asciiTheme="majorBidi" w:eastAsia="Times New Roman" w:hAnsiTheme="majorBidi" w:cstheme="majorBidi"/>
          <w:i/>
          <w:iCs/>
          <w:sz w:val="20"/>
          <w:szCs w:val="20"/>
          <w:lang w:val="x-none" w:eastAsia="x-none"/>
        </w:rPr>
        <w:t>Euro-Mediterranean University of Fes, Fes 30070, BP 15, Morocco</w:t>
      </w:r>
    </w:p>
    <w:p w14:paraId="4A87C791" w14:textId="77777777" w:rsidR="00B71F97" w:rsidRPr="00B71F97" w:rsidRDefault="00B71F97" w:rsidP="00B71F97">
      <w:pPr>
        <w:autoSpaceDE w:val="0"/>
        <w:autoSpaceDN w:val="0"/>
        <w:bidi w:val="0"/>
        <w:adjustRightInd w:val="0"/>
        <w:spacing w:after="0" w:line="240" w:lineRule="auto"/>
        <w:jc w:val="center"/>
        <w:rPr>
          <w:rFonts w:asciiTheme="majorBidi" w:eastAsia="Times New Roman" w:hAnsiTheme="majorBidi" w:cstheme="majorBidi"/>
          <w:i/>
          <w:iCs/>
          <w:sz w:val="20"/>
          <w:szCs w:val="20"/>
          <w:lang w:eastAsia="x-none" w:bidi="ar-SA"/>
        </w:rPr>
      </w:pPr>
      <w:r w:rsidRPr="00B71F97">
        <w:rPr>
          <w:rFonts w:asciiTheme="majorBidi" w:eastAsia="Times New Roman" w:hAnsiTheme="majorBidi" w:cstheme="majorBidi"/>
          <w:i/>
          <w:iCs/>
          <w:sz w:val="20"/>
          <w:szCs w:val="20"/>
          <w:vertAlign w:val="superscript"/>
          <w:lang w:eastAsia="x-none" w:bidi="ar-SA"/>
        </w:rPr>
        <w:t>5</w:t>
      </w:r>
      <w:r w:rsidRPr="00B71F97">
        <w:rPr>
          <w:rFonts w:asciiTheme="majorBidi" w:eastAsia="Times New Roman" w:hAnsiTheme="majorBidi" w:cstheme="majorBidi"/>
          <w:i/>
          <w:iCs/>
          <w:sz w:val="20"/>
          <w:szCs w:val="20"/>
          <w:lang w:val="x-none" w:eastAsia="x-none" w:bidi="ar-SA"/>
        </w:rPr>
        <w:t>Laboratory of Industrial Engineering, Energy and The Environment (LI3E) SUPMTI Rabat,</w:t>
      </w:r>
      <w:r w:rsidRPr="00B71F97">
        <w:rPr>
          <w:rFonts w:asciiTheme="majorBidi" w:eastAsia="Times New Roman" w:hAnsiTheme="majorBidi" w:cstheme="majorBidi"/>
          <w:i/>
          <w:iCs/>
          <w:sz w:val="20"/>
          <w:szCs w:val="20"/>
          <w:lang w:eastAsia="x-none" w:bidi="ar-SA"/>
        </w:rPr>
        <w:t xml:space="preserve"> Morocco</w:t>
      </w:r>
    </w:p>
    <w:p w14:paraId="55FFE61C" w14:textId="77777777" w:rsidR="00B71F97" w:rsidRPr="00B71F97" w:rsidRDefault="00B71F97" w:rsidP="00B71F97">
      <w:pPr>
        <w:pStyle w:val="MDPI16affiliation"/>
        <w:ind w:left="0" w:firstLine="0"/>
        <w:jc w:val="center"/>
        <w:rPr>
          <w:rFonts w:asciiTheme="majorBidi" w:hAnsiTheme="majorBidi" w:cstheme="majorBidi"/>
          <w:i/>
          <w:iCs/>
          <w:sz w:val="20"/>
          <w:szCs w:val="20"/>
        </w:rPr>
      </w:pPr>
      <w:r w:rsidRPr="00B71F97">
        <w:rPr>
          <w:rFonts w:asciiTheme="majorBidi" w:hAnsiTheme="majorBidi" w:cstheme="majorBidi"/>
          <w:i/>
          <w:iCs/>
          <w:sz w:val="20"/>
          <w:szCs w:val="20"/>
          <w:vertAlign w:val="superscript"/>
        </w:rPr>
        <w:t>6</w:t>
      </w:r>
      <w:r w:rsidRPr="00B71F97">
        <w:rPr>
          <w:rFonts w:asciiTheme="majorBidi" w:hAnsiTheme="majorBidi" w:cstheme="majorBidi"/>
          <w:i/>
          <w:iCs/>
          <w:sz w:val="20"/>
          <w:szCs w:val="20"/>
        </w:rPr>
        <w:t>Department of Bioengineering, Cyprus International University, Nicosia, 98258 via Mersin 10, Turkey</w:t>
      </w:r>
    </w:p>
    <w:p w14:paraId="036FE5E6" w14:textId="0C26186C" w:rsidR="00B71F97" w:rsidRPr="00B71F97" w:rsidRDefault="00B71F97" w:rsidP="00B71F97">
      <w:pPr>
        <w:pStyle w:val="MDPI16affiliation"/>
        <w:ind w:left="0" w:firstLine="0"/>
        <w:jc w:val="center"/>
        <w:rPr>
          <w:rFonts w:asciiTheme="majorBidi" w:hAnsiTheme="majorBidi" w:cstheme="majorBidi"/>
          <w:i/>
          <w:iCs/>
          <w:sz w:val="20"/>
          <w:szCs w:val="20"/>
        </w:rPr>
      </w:pPr>
      <w:r w:rsidRPr="00B71F97">
        <w:rPr>
          <w:rFonts w:asciiTheme="majorBidi" w:hAnsiTheme="majorBidi" w:cstheme="majorBidi"/>
          <w:i/>
          <w:iCs/>
          <w:sz w:val="20"/>
          <w:szCs w:val="20"/>
          <w:vertAlign w:val="superscript"/>
        </w:rPr>
        <w:t>7</w:t>
      </w:r>
      <w:r w:rsidRPr="00B71F97">
        <w:rPr>
          <w:rFonts w:asciiTheme="majorBidi" w:hAnsiTheme="majorBidi" w:cstheme="majorBidi"/>
          <w:i/>
          <w:iCs/>
          <w:sz w:val="20"/>
          <w:szCs w:val="20"/>
        </w:rPr>
        <w:t>Interdisciplinary Research Center for Advanced Materials, King Fahd University of Petroleum and Minerals (KFUPM), Dhahran 31261, Saudi Arabia</w:t>
      </w:r>
    </w:p>
    <w:p w14:paraId="22F1EDF0" w14:textId="77777777" w:rsidR="00B71F97" w:rsidRPr="00B71F97" w:rsidRDefault="00B71F97" w:rsidP="00B71F97">
      <w:pPr>
        <w:bidi w:val="0"/>
        <w:spacing w:after="0" w:line="240" w:lineRule="auto"/>
        <w:jc w:val="center"/>
        <w:rPr>
          <w:rFonts w:asciiTheme="majorBidi" w:hAnsiTheme="majorBidi" w:cstheme="majorBidi"/>
          <w:sz w:val="20"/>
          <w:szCs w:val="20"/>
          <w:lang w:val="en-GB"/>
        </w:rPr>
      </w:pPr>
      <w:r w:rsidRPr="00B71F97">
        <w:rPr>
          <w:rFonts w:asciiTheme="majorBidi" w:hAnsiTheme="majorBidi" w:cstheme="majorBidi"/>
          <w:i/>
          <w:iCs/>
          <w:sz w:val="20"/>
          <w:szCs w:val="20"/>
        </w:rPr>
        <w:t xml:space="preserve">*For Corresponding author: Email address: </w:t>
      </w:r>
      <w:hyperlink r:id="rId11" w:history="1">
        <w:r w:rsidRPr="00B71F97">
          <w:rPr>
            <w:rStyle w:val="Lienhypertexte"/>
            <w:rFonts w:asciiTheme="majorBidi" w:hAnsiTheme="majorBidi" w:cstheme="majorBidi"/>
            <w:i/>
            <w:iCs/>
            <w:sz w:val="20"/>
            <w:szCs w:val="20"/>
          </w:rPr>
          <w:t>lmajidi@yahoo.fr</w:t>
        </w:r>
      </w:hyperlink>
      <w:r w:rsidRPr="00B71F97">
        <w:rPr>
          <w:rStyle w:val="Lienhypertexte"/>
          <w:rFonts w:asciiTheme="majorBidi" w:hAnsiTheme="majorBidi" w:cstheme="majorBidi"/>
          <w:sz w:val="20"/>
          <w:szCs w:val="20"/>
        </w:rPr>
        <w:t xml:space="preserve"> </w:t>
      </w:r>
      <w:r w:rsidRPr="00B71F97">
        <w:rPr>
          <w:rStyle w:val="Lienhypertexte"/>
          <w:rFonts w:asciiTheme="majorBidi" w:hAnsiTheme="majorBidi" w:cstheme="majorBidi"/>
          <w:color w:val="auto"/>
          <w:sz w:val="20"/>
          <w:szCs w:val="20"/>
          <w:u w:val="none"/>
        </w:rPr>
        <w:t>(L. Majidi)</w:t>
      </w:r>
      <w:r w:rsidRPr="00B71F97">
        <w:rPr>
          <w:rFonts w:asciiTheme="majorBidi" w:hAnsiTheme="majorBidi" w:cstheme="majorBidi"/>
          <w:i/>
          <w:iCs/>
          <w:sz w:val="20"/>
          <w:szCs w:val="20"/>
          <w:lang w:val="en-GB"/>
        </w:rPr>
        <w:t xml:space="preserve"> / </w:t>
      </w:r>
      <w:hyperlink r:id="rId12" w:history="1">
        <w:r w:rsidRPr="00B71F97">
          <w:rPr>
            <w:rStyle w:val="Lienhypertexte"/>
            <w:rFonts w:asciiTheme="majorBidi" w:hAnsiTheme="majorBidi" w:cstheme="majorBidi"/>
            <w:i/>
            <w:iCs/>
            <w:sz w:val="20"/>
            <w:szCs w:val="20"/>
            <w:lang w:val="en-GB"/>
          </w:rPr>
          <w:t>umoren@kfupm.ediu.sa</w:t>
        </w:r>
      </w:hyperlink>
      <w:r w:rsidRPr="00B71F97">
        <w:rPr>
          <w:rFonts w:asciiTheme="majorBidi" w:hAnsiTheme="majorBidi" w:cstheme="majorBidi"/>
          <w:sz w:val="20"/>
          <w:szCs w:val="20"/>
          <w:lang w:val="en-GB"/>
        </w:rPr>
        <w:t xml:space="preserve"> (S. A. Umoren)</w:t>
      </w:r>
    </w:p>
    <w:p w14:paraId="37B631E4" w14:textId="75FC0761" w:rsidR="00677E64" w:rsidRPr="00B71F97" w:rsidRDefault="00AD2A8D" w:rsidP="0005149F">
      <w:pPr>
        <w:bidi w:val="0"/>
        <w:spacing w:after="0" w:line="240" w:lineRule="auto"/>
        <w:jc w:val="center"/>
        <w:rPr>
          <w:rFonts w:asciiTheme="majorBidi" w:hAnsiTheme="majorBidi" w:cstheme="majorBidi"/>
          <w:i/>
          <w:iCs/>
          <w:sz w:val="8"/>
          <w:szCs w:val="8"/>
        </w:rPr>
      </w:pPr>
      <w:r w:rsidRPr="00B71F97">
        <w:rPr>
          <w:rFonts w:asciiTheme="majorBidi" w:hAnsiTheme="majorBidi" w:cstheme="majorBidi"/>
          <w:i/>
          <w:iCs/>
          <w:sz w:val="20"/>
          <w:szCs w:val="20"/>
        </w:rPr>
        <w:t xml:space="preserve"> </w:t>
      </w:r>
    </w:p>
    <w:p w14:paraId="38DFADA4" w14:textId="77777777" w:rsidR="00B71F97" w:rsidRDefault="00B71F97" w:rsidP="00B71F97">
      <w:pPr>
        <w:bidi w:val="0"/>
        <w:spacing w:after="0" w:line="240" w:lineRule="auto"/>
        <w:jc w:val="center"/>
        <w:rPr>
          <w:rFonts w:asciiTheme="majorBidi" w:hAnsiTheme="majorBidi" w:cstheme="majorBidi"/>
          <w:i/>
          <w:iCs/>
          <w:sz w:val="20"/>
          <w:szCs w:val="20"/>
        </w:rPr>
      </w:pPr>
    </w:p>
    <w:p w14:paraId="76EB1225" w14:textId="1C301263" w:rsidR="00BB1A6F" w:rsidRPr="00090D27" w:rsidRDefault="00B71F97" w:rsidP="00BB1A6F">
      <w:pPr>
        <w:bidi w:val="0"/>
        <w:spacing w:after="0" w:line="240" w:lineRule="auto"/>
        <w:jc w:val="center"/>
        <w:rPr>
          <w:rFonts w:asciiTheme="majorBidi" w:hAnsiTheme="majorBidi" w:cstheme="majorBidi"/>
          <w:i/>
          <w:iCs/>
          <w:sz w:val="24"/>
          <w:szCs w:val="24"/>
        </w:rPr>
      </w:pPr>
      <w:r w:rsidRPr="00DC517F">
        <w:rPr>
          <w:rFonts w:asciiTheme="majorBidi" w:hAnsiTheme="majorBidi" w:cstheme="majorBidi"/>
          <w:b/>
          <w:bCs/>
          <w:noProof/>
          <w:sz w:val="24"/>
          <w:szCs w:val="24"/>
        </w:rPr>
        <w:drawing>
          <wp:inline distT="0" distB="0" distL="0" distR="0" wp14:anchorId="7B3E33CE" wp14:editId="5BA06BAA">
            <wp:extent cx="5402580" cy="2370813"/>
            <wp:effectExtent l="0" t="0" r="7620" b="0"/>
            <wp:docPr id="4526179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12663" cy="2375238"/>
                    </a:xfrm>
                    <a:prstGeom prst="rect">
                      <a:avLst/>
                    </a:prstGeom>
                    <a:noFill/>
                    <a:ln>
                      <a:noFill/>
                    </a:ln>
                  </pic:spPr>
                </pic:pic>
              </a:graphicData>
            </a:graphic>
          </wp:inline>
        </w:drawing>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7366"/>
      </w:tblGrid>
      <w:tr w:rsidR="00426E04" w14:paraId="5BC1E647" w14:textId="77777777" w:rsidTr="00E353C5">
        <w:tc>
          <w:tcPr>
            <w:tcW w:w="2405" w:type="dxa"/>
          </w:tcPr>
          <w:p w14:paraId="2F127F95" w14:textId="77777777" w:rsidR="00426E04" w:rsidRDefault="00426E04" w:rsidP="00426E04">
            <w:pPr>
              <w:bidi w:val="0"/>
              <w:spacing w:after="0" w:line="240" w:lineRule="auto"/>
              <w:jc w:val="center"/>
              <w:rPr>
                <w:rFonts w:asciiTheme="majorBidi" w:hAnsiTheme="majorBidi" w:cstheme="majorBidi"/>
                <w:i/>
                <w:iCs/>
                <w:sz w:val="20"/>
                <w:szCs w:val="20"/>
              </w:rPr>
            </w:pPr>
          </w:p>
          <w:p w14:paraId="73B546DA" w14:textId="1909A4B0" w:rsidR="008A1E5B" w:rsidRPr="001B4F9D" w:rsidRDefault="008A1E5B" w:rsidP="00836FC9">
            <w:pPr>
              <w:pStyle w:val="affiliation"/>
              <w:jc w:val="left"/>
              <w:rPr>
                <w:color w:val="000000"/>
              </w:rPr>
            </w:pPr>
            <w:r w:rsidRPr="008A1E5B">
              <w:rPr>
                <w:b/>
                <w:bCs/>
                <w:iCs/>
              </w:rPr>
              <w:t>Received</w:t>
            </w:r>
            <w:r w:rsidRPr="001B4F9D">
              <w:rPr>
                <w:iCs/>
              </w:rPr>
              <w:t xml:space="preserve"> </w:t>
            </w:r>
            <w:r>
              <w:rPr>
                <w:iCs/>
              </w:rPr>
              <w:t xml:space="preserve">xx Jan </w:t>
            </w:r>
            <w:r w:rsidRPr="001B4F9D">
              <w:rPr>
                <w:iCs/>
              </w:rPr>
              <w:t>20</w:t>
            </w:r>
            <w:r>
              <w:rPr>
                <w:iCs/>
              </w:rPr>
              <w:t>2</w:t>
            </w:r>
            <w:r w:rsidR="00F56D95">
              <w:rPr>
                <w:iCs/>
              </w:rPr>
              <w:t>4</w:t>
            </w:r>
            <w:r w:rsidRPr="001B4F9D">
              <w:rPr>
                <w:iCs/>
              </w:rPr>
              <w:t xml:space="preserve">, </w:t>
            </w:r>
            <w:r w:rsidRPr="008A1E5B">
              <w:rPr>
                <w:b/>
                <w:bCs/>
                <w:iCs/>
              </w:rPr>
              <w:t>Revised</w:t>
            </w:r>
            <w:r w:rsidRPr="001B4F9D">
              <w:rPr>
                <w:iCs/>
              </w:rPr>
              <w:t xml:space="preserve"> </w:t>
            </w:r>
            <w:r w:rsidR="00C87C5B">
              <w:rPr>
                <w:iCs/>
              </w:rPr>
              <w:t xml:space="preserve"> </w:t>
            </w:r>
            <w:r>
              <w:rPr>
                <w:iCs/>
              </w:rPr>
              <w:t>xx</w:t>
            </w:r>
            <w:r w:rsidR="00C87C5B">
              <w:rPr>
                <w:iCs/>
              </w:rPr>
              <w:t xml:space="preserve"> </w:t>
            </w:r>
            <w:r>
              <w:rPr>
                <w:iCs/>
              </w:rPr>
              <w:t xml:space="preserve"> xxx</w:t>
            </w:r>
            <w:r w:rsidRPr="001B4F9D">
              <w:rPr>
                <w:iCs/>
              </w:rPr>
              <w:t xml:space="preserve"> 20</w:t>
            </w:r>
            <w:r>
              <w:rPr>
                <w:iCs/>
              </w:rPr>
              <w:t>2</w:t>
            </w:r>
            <w:r w:rsidR="00F56D95">
              <w:rPr>
                <w:iCs/>
              </w:rPr>
              <w:t>4</w:t>
            </w:r>
            <w:r w:rsidRPr="001B4F9D">
              <w:rPr>
                <w:iCs/>
              </w:rPr>
              <w:t xml:space="preserve">, </w:t>
            </w:r>
            <w:r w:rsidRPr="008A1E5B">
              <w:rPr>
                <w:b/>
                <w:bCs/>
                <w:iCs/>
              </w:rPr>
              <w:t>Accepted</w:t>
            </w:r>
            <w:r w:rsidRPr="001B4F9D">
              <w:rPr>
                <w:iCs/>
              </w:rPr>
              <w:t xml:space="preserve"> </w:t>
            </w:r>
            <w:r>
              <w:rPr>
                <w:iCs/>
              </w:rPr>
              <w:t>xx xxx</w:t>
            </w:r>
            <w:r w:rsidRPr="001B4F9D">
              <w:rPr>
                <w:iCs/>
              </w:rPr>
              <w:t xml:space="preserve"> 20</w:t>
            </w:r>
            <w:r>
              <w:rPr>
                <w:iCs/>
              </w:rPr>
              <w:t>2</w:t>
            </w:r>
            <w:r w:rsidR="00F56D95">
              <w:rPr>
                <w:iCs/>
              </w:rPr>
              <w:t>4</w:t>
            </w:r>
          </w:p>
          <w:p w14:paraId="5688A9B7" w14:textId="77777777" w:rsidR="008A1E5B" w:rsidRDefault="008A1E5B" w:rsidP="008A1E5B">
            <w:pPr>
              <w:bidi w:val="0"/>
              <w:spacing w:after="0" w:line="240" w:lineRule="auto"/>
              <w:jc w:val="center"/>
              <w:rPr>
                <w:rFonts w:asciiTheme="majorBidi" w:hAnsiTheme="majorBidi" w:cstheme="majorBidi"/>
                <w:i/>
                <w:iCs/>
                <w:sz w:val="20"/>
                <w:szCs w:val="20"/>
              </w:rPr>
            </w:pPr>
          </w:p>
          <w:p w14:paraId="60E8322F" w14:textId="77777777" w:rsidR="008A1E5B" w:rsidRDefault="008A1E5B" w:rsidP="008A1E5B">
            <w:pPr>
              <w:bidi w:val="0"/>
              <w:spacing w:after="0" w:line="240" w:lineRule="auto"/>
              <w:jc w:val="center"/>
              <w:rPr>
                <w:rFonts w:asciiTheme="majorBidi" w:hAnsiTheme="majorBidi" w:cstheme="majorBidi"/>
                <w:i/>
                <w:iCs/>
                <w:sz w:val="20"/>
                <w:szCs w:val="20"/>
              </w:rPr>
            </w:pPr>
          </w:p>
          <w:p w14:paraId="5155CA8A" w14:textId="66D7C9E9" w:rsidR="008A1E5B" w:rsidRDefault="008A1E5B" w:rsidP="00BA547E">
            <w:pPr>
              <w:bidi w:val="0"/>
              <w:spacing w:after="0" w:line="240" w:lineRule="auto"/>
              <w:jc w:val="both"/>
              <w:rPr>
                <w:rFonts w:asciiTheme="majorBidi" w:hAnsiTheme="majorBidi" w:cstheme="majorBidi"/>
                <w:i/>
                <w:iCs/>
                <w:sz w:val="20"/>
                <w:szCs w:val="20"/>
              </w:rPr>
            </w:pPr>
            <w:r w:rsidRPr="00C3213A">
              <w:rPr>
                <w:rFonts w:ascii="Times New Roman" w:eastAsia="Times New Roman" w:hAnsi="Times New Roman" w:cs="Times New Roman"/>
                <w:b/>
                <w:bCs/>
                <w:i/>
                <w:iCs/>
                <w:sz w:val="18"/>
                <w:szCs w:val="18"/>
                <w:lang w:eastAsia="de-DE" w:bidi="ar-SA"/>
              </w:rPr>
              <w:t>Citation</w:t>
            </w:r>
            <w:r w:rsidRPr="00C3213A">
              <w:rPr>
                <w:rFonts w:ascii="Times New Roman" w:eastAsia="Times New Roman" w:hAnsi="Times New Roman" w:cs="Times New Roman"/>
                <w:i/>
                <w:iCs/>
                <w:sz w:val="18"/>
                <w:szCs w:val="18"/>
                <w:lang w:eastAsia="de-DE" w:bidi="ar-SA"/>
              </w:rPr>
              <w:t xml:space="preserve">: </w:t>
            </w:r>
            <w:r w:rsidR="00C87C5B" w:rsidRPr="0012360B">
              <w:rPr>
                <w:rFonts w:ascii="Times New Roman" w:eastAsia="Times New Roman" w:hAnsi="Times New Roman" w:cs="Times New Roman"/>
                <w:i/>
                <w:iCs/>
                <w:sz w:val="18"/>
                <w:szCs w:val="18"/>
                <w:lang w:eastAsia="de-DE" w:bidi="ar-SA"/>
              </w:rPr>
              <w:t>Author A. G., Author J. O., Author D. V. Author A. O. (202</w:t>
            </w:r>
            <w:r w:rsidR="00F56D95">
              <w:rPr>
                <w:rFonts w:ascii="Times New Roman" w:eastAsia="Times New Roman" w:hAnsi="Times New Roman" w:cs="Times New Roman"/>
                <w:i/>
                <w:iCs/>
                <w:sz w:val="18"/>
                <w:szCs w:val="18"/>
                <w:lang w:eastAsia="de-DE" w:bidi="ar-SA"/>
              </w:rPr>
              <w:t>4</w:t>
            </w:r>
            <w:r w:rsidR="00C87C5B" w:rsidRPr="0012360B">
              <w:rPr>
                <w:rFonts w:ascii="Times New Roman" w:eastAsia="Times New Roman" w:hAnsi="Times New Roman" w:cs="Times New Roman"/>
                <w:i/>
                <w:iCs/>
                <w:sz w:val="18"/>
                <w:szCs w:val="18"/>
                <w:lang w:eastAsia="de-DE" w:bidi="ar-SA"/>
              </w:rPr>
              <w:t xml:space="preserve">) </w:t>
            </w:r>
            <w:r w:rsidRPr="0012360B">
              <w:rPr>
                <w:rFonts w:ascii="Times New Roman" w:eastAsia="Times New Roman" w:hAnsi="Times New Roman" w:cs="Times New Roman"/>
                <w:i/>
                <w:iCs/>
                <w:sz w:val="18"/>
                <w:szCs w:val="18"/>
                <w:lang w:eastAsia="de-DE" w:bidi="ar-SA"/>
              </w:rPr>
              <w:t>Production of Hybrid Biochar by Retort-Heating of Elephant Grass for Waste Management and Product Development</w:t>
            </w:r>
            <w:r w:rsidR="00CB3A4D" w:rsidRPr="00C3213A">
              <w:rPr>
                <w:rFonts w:ascii="Times New Roman" w:eastAsia="Times New Roman" w:hAnsi="Times New Roman" w:cs="Times New Roman"/>
                <w:i/>
                <w:iCs/>
                <w:sz w:val="18"/>
                <w:szCs w:val="18"/>
                <w:lang w:eastAsia="de-DE" w:bidi="ar-SA"/>
              </w:rPr>
              <w:t>,</w:t>
            </w:r>
            <w:r w:rsidRPr="00C3213A">
              <w:rPr>
                <w:rFonts w:ascii="Times New Roman" w:eastAsia="Times New Roman" w:hAnsi="Times New Roman" w:cs="Times New Roman"/>
                <w:i/>
                <w:iCs/>
                <w:sz w:val="18"/>
                <w:szCs w:val="18"/>
                <w:lang w:eastAsia="de-DE" w:bidi="ar-SA"/>
              </w:rPr>
              <w:t xml:space="preserve"> </w:t>
            </w:r>
            <w:r w:rsidR="0012360B">
              <w:rPr>
                <w:rFonts w:ascii="Times New Roman" w:eastAsia="Times New Roman" w:hAnsi="Times New Roman" w:cs="Times New Roman"/>
                <w:i/>
                <w:iCs/>
                <w:sz w:val="18"/>
                <w:szCs w:val="18"/>
                <w:lang w:eastAsia="de-DE" w:bidi="ar-SA"/>
              </w:rPr>
              <w:t>Mor. J.</w:t>
            </w:r>
            <w:r w:rsidR="00CB3A4D" w:rsidRPr="00C3213A">
              <w:rPr>
                <w:rFonts w:ascii="Times New Roman" w:eastAsia="Times New Roman" w:hAnsi="Times New Roman" w:cs="Times New Roman"/>
                <w:i/>
                <w:iCs/>
                <w:sz w:val="18"/>
                <w:szCs w:val="18"/>
                <w:lang w:eastAsia="de-DE" w:bidi="ar-SA"/>
              </w:rPr>
              <w:t xml:space="preserve"> </w:t>
            </w:r>
            <w:r w:rsidR="0012360B">
              <w:rPr>
                <w:rFonts w:ascii="Times New Roman" w:eastAsia="Times New Roman" w:hAnsi="Times New Roman" w:cs="Times New Roman"/>
                <w:i/>
                <w:iCs/>
                <w:sz w:val="18"/>
                <w:szCs w:val="18"/>
                <w:lang w:eastAsia="de-DE" w:bidi="ar-SA"/>
              </w:rPr>
              <w:t>Chem</w:t>
            </w:r>
            <w:r w:rsidRPr="00C3213A">
              <w:rPr>
                <w:rFonts w:ascii="Times New Roman" w:eastAsia="Times New Roman" w:hAnsi="Times New Roman" w:cs="Times New Roman"/>
                <w:i/>
                <w:iCs/>
                <w:sz w:val="18"/>
                <w:szCs w:val="18"/>
                <w:lang w:eastAsia="de-DE" w:bidi="ar-SA"/>
              </w:rPr>
              <w:t>.,</w:t>
            </w:r>
            <w:r w:rsidR="00C87C5B" w:rsidRPr="00C3213A">
              <w:rPr>
                <w:rFonts w:ascii="Times New Roman" w:eastAsia="Times New Roman" w:hAnsi="Times New Roman" w:cs="Times New Roman"/>
                <w:i/>
                <w:iCs/>
                <w:sz w:val="18"/>
                <w:szCs w:val="18"/>
                <w:lang w:eastAsia="de-DE" w:bidi="ar-SA"/>
              </w:rPr>
              <w:t xml:space="preserve"> </w:t>
            </w:r>
            <w:r w:rsidRPr="00C3213A">
              <w:rPr>
                <w:rFonts w:ascii="Times New Roman" w:eastAsia="Times New Roman" w:hAnsi="Times New Roman" w:cs="Times New Roman"/>
                <w:i/>
                <w:iCs/>
                <w:sz w:val="18"/>
                <w:szCs w:val="18"/>
                <w:lang w:eastAsia="de-DE" w:bidi="ar-SA"/>
              </w:rPr>
              <w:t>1</w:t>
            </w:r>
            <w:r w:rsidR="0065330F">
              <w:rPr>
                <w:rFonts w:ascii="Times New Roman" w:eastAsia="Times New Roman" w:hAnsi="Times New Roman" w:cs="Times New Roman"/>
                <w:i/>
                <w:iCs/>
                <w:sz w:val="18"/>
                <w:szCs w:val="18"/>
                <w:lang w:eastAsia="de-DE" w:bidi="ar-SA"/>
              </w:rPr>
              <w:t>2</w:t>
            </w:r>
            <w:r w:rsidR="00D032CB" w:rsidRPr="00C3213A">
              <w:rPr>
                <w:rFonts w:ascii="Times New Roman" w:eastAsia="Times New Roman" w:hAnsi="Times New Roman" w:cs="Times New Roman"/>
                <w:i/>
                <w:iCs/>
                <w:sz w:val="18"/>
                <w:szCs w:val="18"/>
                <w:lang w:eastAsia="de-DE" w:bidi="ar-SA"/>
              </w:rPr>
              <w:t>(X)</w:t>
            </w:r>
            <w:r w:rsidRPr="00C3213A">
              <w:rPr>
                <w:rFonts w:ascii="Times New Roman" w:eastAsia="Times New Roman" w:hAnsi="Times New Roman" w:cs="Times New Roman"/>
                <w:i/>
                <w:iCs/>
                <w:sz w:val="18"/>
                <w:szCs w:val="18"/>
                <w:lang w:eastAsia="de-DE" w:bidi="ar-SA"/>
              </w:rPr>
              <w:t>, xxx-xxx.</w:t>
            </w:r>
            <w:r w:rsidR="00625BEB" w:rsidRPr="00C3213A">
              <w:rPr>
                <w:rFonts w:ascii="Times New Roman" w:eastAsia="Times New Roman" w:hAnsi="Times New Roman" w:cs="Times New Roman"/>
                <w:i/>
                <w:iCs/>
                <w:sz w:val="18"/>
                <w:szCs w:val="18"/>
                <w:lang w:eastAsia="de-DE" w:bidi="ar-SA"/>
              </w:rPr>
              <w:t xml:space="preserve"> Doi:</w:t>
            </w:r>
          </w:p>
        </w:tc>
        <w:tc>
          <w:tcPr>
            <w:tcW w:w="7366" w:type="dxa"/>
          </w:tcPr>
          <w:p w14:paraId="10A24139" w14:textId="77777777" w:rsidR="00B71F97" w:rsidRPr="00B71F97" w:rsidRDefault="00426E04" w:rsidP="00B71F97">
            <w:pPr>
              <w:pStyle w:val="MDPI17abstract"/>
              <w:ind w:left="174"/>
              <w:rPr>
                <w:rFonts w:asciiTheme="majorBidi" w:hAnsiTheme="majorBidi" w:cstheme="majorBidi"/>
                <w:sz w:val="20"/>
                <w:szCs w:val="20"/>
              </w:rPr>
            </w:pPr>
            <w:r w:rsidRPr="00B71F97">
              <w:rPr>
                <w:rFonts w:asciiTheme="majorBidi" w:hAnsiTheme="majorBidi" w:cstheme="majorBidi"/>
                <w:b/>
                <w:sz w:val="20"/>
                <w:szCs w:val="20"/>
              </w:rPr>
              <w:t xml:space="preserve">Abstract: </w:t>
            </w:r>
            <w:r w:rsidR="00B71F97" w:rsidRPr="00B71F97">
              <w:rPr>
                <w:rFonts w:asciiTheme="majorBidi" w:hAnsiTheme="majorBidi" w:cstheme="majorBidi"/>
                <w:sz w:val="20"/>
                <w:szCs w:val="20"/>
              </w:rPr>
              <w:t xml:space="preserve">Medicinal and aromatic plants serve as valuable reservoirs of bioactive molecules and mineral compounds that are harnessed for therapeutic and agro-food applications. The objective of this study was to assess the inhibitory enzyme properties of </w:t>
            </w:r>
            <w:r w:rsidR="00B71F97" w:rsidRPr="00B71F97">
              <w:rPr>
                <w:rFonts w:asciiTheme="majorBidi" w:hAnsiTheme="majorBidi" w:cstheme="majorBidi"/>
                <w:i/>
                <w:iCs/>
                <w:sz w:val="20"/>
                <w:szCs w:val="20"/>
              </w:rPr>
              <w:t>Ammodaucus leucotrichus</w:t>
            </w:r>
            <w:r w:rsidR="00B71F97" w:rsidRPr="00B71F97">
              <w:rPr>
                <w:rFonts w:asciiTheme="majorBidi" w:hAnsiTheme="majorBidi" w:cstheme="majorBidi"/>
                <w:sz w:val="20"/>
                <w:szCs w:val="20"/>
              </w:rPr>
              <w:t xml:space="preserve"> Coss &amp; Dur fruit essential oil, as well as its aqueous and ethanol extracts, against acetylcholinesterase, tyrosinase, and α-glucosidase. Additionally, the antioxidant activity of these natural mixtures was evaluated using three different methods: DPPH, FRAP, and β-carotene bleaching tests. Furthermore, this research endeavors to examine the mineral constituents of various components of the plant under investigation. The various natural combinations that were examined exhibited a notable inhibitory impact on the enzymes acetylcholinesterase (67.56</w:t>
            </w:r>
            <w:r w:rsidR="00B71F97" w:rsidRPr="00B71F97">
              <w:rPr>
                <w:rFonts w:asciiTheme="majorBidi" w:hAnsiTheme="majorBidi" w:cstheme="majorBidi"/>
                <w:sz w:val="20"/>
                <w:szCs w:val="20"/>
              </w:rPr>
              <w:sym w:font="Symbol" w:char="F02D"/>
            </w:r>
            <w:r w:rsidR="00B71F97" w:rsidRPr="00B71F97">
              <w:rPr>
                <w:rFonts w:asciiTheme="majorBidi" w:hAnsiTheme="majorBidi" w:cstheme="majorBidi"/>
                <w:sz w:val="20"/>
                <w:szCs w:val="20"/>
              </w:rPr>
              <w:t>92.30%), tyrosinase (57.52</w:t>
            </w:r>
            <w:r w:rsidR="00B71F97" w:rsidRPr="00B71F97">
              <w:rPr>
                <w:rFonts w:asciiTheme="majorBidi" w:hAnsiTheme="majorBidi" w:cstheme="majorBidi"/>
                <w:sz w:val="20"/>
                <w:szCs w:val="20"/>
              </w:rPr>
              <w:sym w:font="Symbol" w:char="F02D"/>
            </w:r>
            <w:r w:rsidR="00B71F97" w:rsidRPr="00B71F97">
              <w:rPr>
                <w:rFonts w:asciiTheme="majorBidi" w:hAnsiTheme="majorBidi" w:cstheme="majorBidi"/>
                <w:sz w:val="20"/>
                <w:szCs w:val="20"/>
              </w:rPr>
              <w:t>63.44%), and α-glucosidase (61.22</w:t>
            </w:r>
            <w:r w:rsidR="00B71F97" w:rsidRPr="00B71F97">
              <w:rPr>
                <w:rFonts w:asciiTheme="majorBidi" w:hAnsiTheme="majorBidi" w:cstheme="majorBidi"/>
                <w:sz w:val="20"/>
                <w:szCs w:val="20"/>
              </w:rPr>
              <w:sym w:font="Symbol" w:char="F02D"/>
            </w:r>
            <w:r w:rsidR="00B71F97" w:rsidRPr="00B71F97">
              <w:rPr>
                <w:rFonts w:asciiTheme="majorBidi" w:hAnsiTheme="majorBidi" w:cstheme="majorBidi"/>
                <w:sz w:val="20"/>
                <w:szCs w:val="20"/>
              </w:rPr>
              <w:t xml:space="preserve">72.49%). The </w:t>
            </w:r>
            <w:r w:rsidR="00B71F97" w:rsidRPr="00B71F97">
              <w:rPr>
                <w:rFonts w:asciiTheme="majorBidi" w:hAnsiTheme="majorBidi" w:cstheme="majorBidi"/>
                <w:sz w:val="20"/>
                <w:szCs w:val="20"/>
              </w:rPr>
              <w:lastRenderedPageBreak/>
              <w:t xml:space="preserve">analyzed extracts also demonstrate a significant antioxidant activity. Furthermore, the results obtained from the analysis indicate a notable presence of both macro and microelements, such as calcium (2.028 mg/g for leaves and 1.787 mg/g for fruits), within the </w:t>
            </w:r>
            <w:r w:rsidR="00B71F97" w:rsidRPr="00B71F97">
              <w:rPr>
                <w:rFonts w:asciiTheme="majorBidi" w:hAnsiTheme="majorBidi" w:cstheme="majorBidi"/>
                <w:i/>
                <w:iCs/>
                <w:sz w:val="20"/>
                <w:szCs w:val="20"/>
              </w:rPr>
              <w:t>Ammodaucus leucotrichus</w:t>
            </w:r>
            <w:r w:rsidR="00B71F97" w:rsidRPr="00B71F97">
              <w:rPr>
                <w:rFonts w:asciiTheme="majorBidi" w:hAnsiTheme="majorBidi" w:cstheme="majorBidi"/>
                <w:sz w:val="20"/>
                <w:szCs w:val="20"/>
              </w:rPr>
              <w:t xml:space="preserve"> Coss &amp; Dur plant. The current study supports the significance of utilizing </w:t>
            </w:r>
            <w:r w:rsidR="00B71F97" w:rsidRPr="00B71F97">
              <w:rPr>
                <w:rFonts w:asciiTheme="majorBidi" w:hAnsiTheme="majorBidi" w:cstheme="majorBidi"/>
                <w:i/>
                <w:iCs/>
                <w:sz w:val="20"/>
                <w:szCs w:val="20"/>
              </w:rPr>
              <w:t>Ammodaucus leucotrichus</w:t>
            </w:r>
            <w:r w:rsidR="00B71F97" w:rsidRPr="00B71F97">
              <w:rPr>
                <w:rFonts w:asciiTheme="majorBidi" w:hAnsiTheme="majorBidi" w:cstheme="majorBidi"/>
                <w:sz w:val="20"/>
                <w:szCs w:val="20"/>
              </w:rPr>
              <w:t xml:space="preserve"> Coss &amp; Dur fruits in the medicinal and agro-alimentary sectors. The utilization of molecular docking techniques was employed in order to make predictions regarding the therapeutic effects of </w:t>
            </w:r>
            <w:r w:rsidR="00B71F97" w:rsidRPr="00B71F97">
              <w:rPr>
                <w:rFonts w:asciiTheme="majorBidi" w:hAnsiTheme="majorBidi" w:cstheme="majorBidi"/>
                <w:i/>
                <w:iCs/>
                <w:sz w:val="20"/>
                <w:szCs w:val="20"/>
              </w:rPr>
              <w:t>Ammodaucus leucotrichus</w:t>
            </w:r>
            <w:r w:rsidR="00B71F97" w:rsidRPr="00B71F97">
              <w:rPr>
                <w:rFonts w:asciiTheme="majorBidi" w:hAnsiTheme="majorBidi" w:cstheme="majorBidi"/>
                <w:sz w:val="20"/>
                <w:szCs w:val="20"/>
              </w:rPr>
              <w:t xml:space="preserve"> Coss &amp; Dur fruits.</w:t>
            </w:r>
          </w:p>
          <w:p w14:paraId="6347FD00" w14:textId="78D5214D" w:rsidR="00426E04" w:rsidRPr="00B71F97" w:rsidRDefault="00B71F97" w:rsidP="00B71F97">
            <w:pPr>
              <w:pStyle w:val="MDPI17abstract"/>
              <w:ind w:left="174"/>
              <w:rPr>
                <w:rFonts w:ascii="Calibri" w:hAnsi="Calibri" w:cs="Arial"/>
                <w:i/>
                <w:iCs/>
                <w:sz w:val="20"/>
                <w:szCs w:val="20"/>
              </w:rPr>
            </w:pPr>
            <w:r w:rsidRPr="00B71F97">
              <w:rPr>
                <w:rFonts w:asciiTheme="majorBidi" w:hAnsiTheme="majorBidi" w:cstheme="majorBidi"/>
                <w:b/>
                <w:i/>
                <w:iCs/>
                <w:sz w:val="20"/>
                <w:szCs w:val="20"/>
              </w:rPr>
              <w:t>Keywords:</w:t>
            </w:r>
            <w:r w:rsidRPr="00B71F97">
              <w:rPr>
                <w:rFonts w:ascii="Times New Roman" w:hAnsi="Times New Roman"/>
                <w:i/>
                <w:iCs/>
                <w:sz w:val="20"/>
                <w:szCs w:val="20"/>
                <w:lang w:val="en-GB" w:bidi="ar-SA"/>
              </w:rPr>
              <w:t xml:space="preserve"> </w:t>
            </w:r>
            <w:r w:rsidRPr="00B71F97">
              <w:rPr>
                <w:rFonts w:asciiTheme="majorBidi" w:hAnsiTheme="majorBidi" w:cstheme="majorBidi"/>
                <w:i/>
                <w:iCs/>
                <w:sz w:val="20"/>
                <w:szCs w:val="20"/>
                <w:lang w:val="en-GB"/>
              </w:rPr>
              <w:t>Ammodaucus leucotrichus; A</w:t>
            </w:r>
            <w:r w:rsidRPr="00B71F97">
              <w:rPr>
                <w:rFonts w:asciiTheme="majorBidi" w:hAnsiTheme="majorBidi" w:cstheme="majorBidi"/>
                <w:i/>
                <w:iCs/>
                <w:sz w:val="20"/>
                <w:szCs w:val="20"/>
              </w:rPr>
              <w:t>cetylcholinesterase</w:t>
            </w:r>
            <w:r w:rsidRPr="00B71F97">
              <w:rPr>
                <w:rFonts w:asciiTheme="majorBidi" w:hAnsiTheme="majorBidi" w:cstheme="majorBidi"/>
                <w:i/>
                <w:iCs/>
                <w:sz w:val="20"/>
                <w:szCs w:val="20"/>
                <w:lang w:val="en-GB"/>
              </w:rPr>
              <w:t>; Tyrosinase; α-Glucosidase; Molecular docking</w:t>
            </w:r>
          </w:p>
        </w:tc>
      </w:tr>
    </w:tbl>
    <w:p w14:paraId="1191D0E2" w14:textId="43BDCB40" w:rsidR="00F72FA3" w:rsidRPr="00090D27" w:rsidRDefault="00884A86" w:rsidP="00B71F97">
      <w:pPr>
        <w:bidi w:val="0"/>
        <w:rPr>
          <w:rFonts w:asciiTheme="majorBidi" w:hAnsiTheme="majorBidi" w:cstheme="majorBidi"/>
          <w:sz w:val="20"/>
          <w:szCs w:val="20"/>
        </w:rPr>
      </w:pPr>
      <w:r w:rsidRPr="00090D27">
        <w:rPr>
          <w:rFonts w:asciiTheme="majorBidi" w:hAnsiTheme="majorBidi" w:cstheme="majorBidi"/>
          <w:noProof/>
          <w:sz w:val="14"/>
          <w:szCs w:val="14"/>
          <w:lang w:val="fr-FR" w:eastAsia="fr-FR" w:bidi="ar-SA"/>
        </w:rPr>
        <w:lastRenderedPageBreak/>
        <mc:AlternateContent>
          <mc:Choice Requires="wps">
            <w:drawing>
              <wp:anchor distT="4294967295" distB="4294967295" distL="114300" distR="114300" simplePos="0" relativeHeight="251665408" behindDoc="0" locked="0" layoutInCell="1" allowOverlap="1" wp14:anchorId="572257DB" wp14:editId="7172D5E2">
                <wp:simplePos x="0" y="0"/>
                <wp:positionH relativeFrom="margin">
                  <wp:posOffset>-99695</wp:posOffset>
                </wp:positionH>
                <wp:positionV relativeFrom="paragraph">
                  <wp:posOffset>172720</wp:posOffset>
                </wp:positionV>
                <wp:extent cx="6468110" cy="0"/>
                <wp:effectExtent l="0" t="19050" r="27940" b="19050"/>
                <wp:wrapNone/>
                <wp:docPr id="3"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8110" cy="0"/>
                        </a:xfrm>
                        <a:prstGeom prst="line">
                          <a:avLst/>
                        </a:prstGeom>
                        <a:noFill/>
                        <a:ln w="34925" cmpd="dbl">
                          <a:solidFill>
                            <a:srgbClr val="0000FF"/>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F1A9407" id="Straight Connector 16" o:spid="_x0000_s1026" style="position:absolute;z-index:25166540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7.85pt,13.6pt" to="501.4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" strokecolor="blue" strokeweight="2.75pt">
                <v:stroke linestyle="thinThin" joinstyle="miter"/>
                <w10:wrap anchorx="margin"/>
              </v:line>
            </w:pict>
          </mc:Fallback>
        </mc:AlternateContent>
      </w:r>
    </w:p>
    <w:p w14:paraId="22073031" w14:textId="77777777" w:rsidR="00677E64" w:rsidRPr="00C84714" w:rsidRDefault="00677E64" w:rsidP="00C97CBE">
      <w:pPr>
        <w:pStyle w:val="Titre1"/>
        <w:tabs>
          <w:tab w:val="left" w:pos="284"/>
        </w:tabs>
        <w:spacing w:after="0" w:afterAutospacing="0" w:line="276" w:lineRule="auto"/>
        <w:rPr>
          <w:sz w:val="24"/>
          <w:szCs w:val="24"/>
          <w:lang w:val="en-US"/>
        </w:rPr>
      </w:pPr>
      <w:r w:rsidRPr="00C84714">
        <w:rPr>
          <w:sz w:val="24"/>
          <w:szCs w:val="24"/>
          <w:lang w:val="en-US"/>
        </w:rPr>
        <w:t>1.</w:t>
      </w:r>
      <w:r w:rsidRPr="00C84714">
        <w:rPr>
          <w:sz w:val="24"/>
          <w:szCs w:val="24"/>
          <w:lang w:val="en-US"/>
        </w:rPr>
        <w:tab/>
        <w:t>Introduction</w:t>
      </w:r>
    </w:p>
    <w:p w14:paraId="08D08339" w14:textId="44DBAF78" w:rsidR="00677E64" w:rsidRPr="00C84714" w:rsidRDefault="00677E64" w:rsidP="00C97CBE">
      <w:pPr>
        <w:tabs>
          <w:tab w:val="left" w:pos="284"/>
        </w:tabs>
        <w:bidi w:val="0"/>
        <w:spacing w:after="0"/>
        <w:jc w:val="both"/>
        <w:rPr>
          <w:rFonts w:ascii="Times New Roman" w:hAnsi="Times New Roman" w:cs="Times New Roman"/>
          <w:sz w:val="24"/>
          <w:szCs w:val="24"/>
        </w:rPr>
      </w:pPr>
      <w:r w:rsidRPr="00C84714">
        <w:rPr>
          <w:rFonts w:ascii="Times New Roman" w:hAnsi="Times New Roman" w:cs="Times New Roman"/>
          <w:sz w:val="24"/>
          <w:szCs w:val="24"/>
        </w:rPr>
        <w:tab/>
        <w:t xml:space="preserve">Solid waste management </w:t>
      </w:r>
      <w:r w:rsidR="00C82BCD" w:rsidRPr="00C84714">
        <w:rPr>
          <w:rFonts w:ascii="Times New Roman" w:hAnsi="Times New Roman" w:cs="Times New Roman"/>
          <w:sz w:val="24"/>
          <w:szCs w:val="24"/>
        </w:rPr>
        <w:t>a</w:t>
      </w:r>
      <w:r w:rsidRPr="00C84714">
        <w:rPr>
          <w:rFonts w:ascii="Times New Roman" w:hAnsi="Times New Roman" w:cs="Times New Roman"/>
          <w:sz w:val="24"/>
          <w:szCs w:val="24"/>
        </w:rPr>
        <w:t xml:space="preserve"> major challenge of the 21</w:t>
      </w:r>
      <w:r w:rsidRPr="00C84714">
        <w:rPr>
          <w:rFonts w:ascii="Times New Roman" w:hAnsi="Times New Roman" w:cs="Times New Roman"/>
          <w:sz w:val="24"/>
          <w:szCs w:val="24"/>
          <w:vertAlign w:val="superscript"/>
        </w:rPr>
        <w:t>st</w:t>
      </w:r>
      <w:r w:rsidRPr="00C84714">
        <w:rPr>
          <w:rFonts w:ascii="Times New Roman" w:hAnsi="Times New Roman" w:cs="Times New Roman"/>
          <w:sz w:val="24"/>
          <w:szCs w:val="24"/>
        </w:rPr>
        <w:t xml:space="preserve"> century due to increasing population, urbanisation and lifestyle changes due to technological development</w:t>
      </w:r>
      <w:r w:rsidR="00E353C5" w:rsidRPr="00C84714">
        <w:rPr>
          <w:rFonts w:ascii="Times New Roman" w:hAnsi="Times New Roman" w:cs="Times New Roman"/>
          <w:sz w:val="24"/>
          <w:szCs w:val="24"/>
        </w:rPr>
        <w:t xml:space="preserve"> </w:t>
      </w:r>
      <w:r w:rsidR="00E353C5" w:rsidRPr="00C84714">
        <w:rPr>
          <w:rFonts w:asciiTheme="majorBidi" w:eastAsia="Times New Roman" w:hAnsiTheme="majorBidi" w:cstheme="majorBidi"/>
          <w:snapToGrid w:val="0"/>
          <w:color w:val="000000" w:themeColor="text1"/>
          <w:sz w:val="24"/>
          <w:szCs w:val="24"/>
          <w:lang w:eastAsia="de-DE" w:bidi="en-US"/>
        </w:rPr>
        <w:t>(</w:t>
      </w:r>
      <w:r w:rsidR="00E353C5" w:rsidRPr="00C84714">
        <w:rPr>
          <w:rFonts w:asciiTheme="majorBidi" w:eastAsia="Times New Roman" w:hAnsiTheme="majorBidi" w:cstheme="majorBidi"/>
          <w:noProof/>
          <w:snapToGrid w:val="0"/>
          <w:color w:val="0000FF"/>
          <w:sz w:val="24"/>
          <w:szCs w:val="24"/>
          <w:lang w:eastAsia="de-DE" w:bidi="en-US"/>
        </w:rPr>
        <w:t xml:space="preserve">Bouyanzer </w:t>
      </w:r>
      <w:r w:rsidR="00E353C5" w:rsidRPr="00C84714">
        <w:rPr>
          <w:rFonts w:asciiTheme="majorBidi" w:eastAsia="Times New Roman" w:hAnsiTheme="majorBidi" w:cstheme="majorBidi"/>
          <w:i/>
          <w:noProof/>
          <w:snapToGrid w:val="0"/>
          <w:color w:val="0000FF"/>
          <w:sz w:val="24"/>
          <w:szCs w:val="24"/>
          <w:lang w:eastAsia="de-DE" w:bidi="en-US"/>
        </w:rPr>
        <w:t>et al.</w:t>
      </w:r>
      <w:r w:rsidR="00E353C5" w:rsidRPr="00C84714">
        <w:rPr>
          <w:rFonts w:asciiTheme="majorBidi" w:eastAsia="Times New Roman" w:hAnsiTheme="majorBidi" w:cstheme="majorBidi"/>
          <w:noProof/>
          <w:snapToGrid w:val="0"/>
          <w:color w:val="0000FF"/>
          <w:sz w:val="24"/>
          <w:szCs w:val="24"/>
          <w:lang w:eastAsia="de-DE" w:bidi="en-US"/>
        </w:rPr>
        <w:t>, 2004</w:t>
      </w:r>
      <w:r w:rsidR="00E353C5" w:rsidRPr="00C84714">
        <w:rPr>
          <w:rFonts w:asciiTheme="majorBidi" w:eastAsia="Times New Roman" w:hAnsiTheme="majorBidi" w:cstheme="majorBidi"/>
          <w:snapToGrid w:val="0"/>
          <w:color w:val="000000" w:themeColor="text1"/>
          <w:sz w:val="24"/>
          <w:szCs w:val="24"/>
          <w:lang w:eastAsia="de-DE" w:bidi="en-US"/>
        </w:rPr>
        <w:t>)</w:t>
      </w:r>
      <w:r w:rsidRPr="00C84714">
        <w:rPr>
          <w:rFonts w:ascii="Times New Roman" w:hAnsi="Times New Roman" w:cs="Times New Roman"/>
          <w:sz w:val="24"/>
          <w:szCs w:val="24"/>
        </w:rPr>
        <w:t xml:space="preserve">. This problem is even more pronounced in developing countries such as Nigeria where solid waste management is a major concern </w:t>
      </w:r>
      <w:r w:rsidR="00E353C5" w:rsidRPr="00C84714">
        <w:rPr>
          <w:rFonts w:asciiTheme="majorBidi" w:eastAsia="Times New Roman" w:hAnsiTheme="majorBidi" w:cstheme="majorBidi"/>
          <w:snapToGrid w:val="0"/>
          <w:color w:val="000000" w:themeColor="text1"/>
          <w:sz w:val="24"/>
          <w:szCs w:val="24"/>
          <w:lang w:eastAsia="de-DE" w:bidi="en-US"/>
        </w:rPr>
        <w:t>(</w:t>
      </w:r>
      <w:r w:rsidR="00E353C5" w:rsidRPr="00C84714">
        <w:rPr>
          <w:rFonts w:asciiTheme="majorBidi" w:eastAsia="Times New Roman" w:hAnsiTheme="majorBidi" w:cstheme="majorBidi"/>
          <w:noProof/>
          <w:snapToGrid w:val="0"/>
          <w:color w:val="0000FF"/>
          <w:sz w:val="24"/>
          <w:szCs w:val="24"/>
          <w:lang w:eastAsia="de-DE" w:bidi="en-US"/>
        </w:rPr>
        <w:t xml:space="preserve">Benabdellah </w:t>
      </w:r>
      <w:r w:rsidR="00E353C5" w:rsidRPr="00C84714">
        <w:rPr>
          <w:rFonts w:asciiTheme="majorBidi" w:eastAsia="Times New Roman" w:hAnsiTheme="majorBidi" w:cstheme="majorBidi"/>
          <w:i/>
          <w:noProof/>
          <w:snapToGrid w:val="0"/>
          <w:color w:val="0000FF"/>
          <w:sz w:val="24"/>
          <w:szCs w:val="24"/>
          <w:lang w:eastAsia="de-DE" w:bidi="en-US"/>
        </w:rPr>
        <w:t>et al.</w:t>
      </w:r>
      <w:r w:rsidR="00E353C5" w:rsidRPr="00C84714">
        <w:rPr>
          <w:rFonts w:asciiTheme="majorBidi" w:eastAsia="Times New Roman" w:hAnsiTheme="majorBidi" w:cstheme="majorBidi"/>
          <w:noProof/>
          <w:snapToGrid w:val="0"/>
          <w:color w:val="0000FF"/>
          <w:sz w:val="24"/>
          <w:szCs w:val="24"/>
          <w:lang w:eastAsia="de-DE" w:bidi="en-US"/>
        </w:rPr>
        <w:t>, 2006</w:t>
      </w:r>
      <w:r w:rsidR="00E353C5" w:rsidRPr="00C84714">
        <w:rPr>
          <w:rFonts w:asciiTheme="majorBidi" w:eastAsia="Times New Roman" w:hAnsiTheme="majorBidi" w:cstheme="majorBidi"/>
          <w:snapToGrid w:val="0"/>
          <w:color w:val="000000" w:themeColor="text1"/>
          <w:sz w:val="24"/>
          <w:szCs w:val="24"/>
          <w:lang w:eastAsia="de-DE" w:bidi="en-US"/>
        </w:rPr>
        <w:t>), (</w:t>
      </w:r>
      <w:r w:rsidR="00E353C5" w:rsidRPr="00C84714">
        <w:rPr>
          <w:rFonts w:asciiTheme="majorBidi" w:eastAsia="Times New Roman" w:hAnsiTheme="majorBidi" w:cstheme="majorBidi"/>
          <w:noProof/>
          <w:snapToGrid w:val="0"/>
          <w:color w:val="0000FF"/>
          <w:sz w:val="24"/>
          <w:szCs w:val="24"/>
          <w:lang w:eastAsia="de-DE" w:bidi="en-US"/>
        </w:rPr>
        <w:t xml:space="preserve">Bouklah </w:t>
      </w:r>
      <w:r w:rsidR="00E353C5" w:rsidRPr="00C84714">
        <w:rPr>
          <w:rFonts w:asciiTheme="majorBidi" w:eastAsia="Times New Roman" w:hAnsiTheme="majorBidi" w:cstheme="majorBidi"/>
          <w:i/>
          <w:noProof/>
          <w:snapToGrid w:val="0"/>
          <w:color w:val="0000FF"/>
          <w:sz w:val="24"/>
          <w:szCs w:val="24"/>
          <w:lang w:eastAsia="de-DE" w:bidi="en-US"/>
        </w:rPr>
        <w:t>et al.</w:t>
      </w:r>
      <w:r w:rsidR="00E353C5" w:rsidRPr="00C84714">
        <w:rPr>
          <w:rFonts w:asciiTheme="majorBidi" w:eastAsia="Times New Roman" w:hAnsiTheme="majorBidi" w:cstheme="majorBidi"/>
          <w:noProof/>
          <w:snapToGrid w:val="0"/>
          <w:color w:val="0000FF"/>
          <w:sz w:val="24"/>
          <w:szCs w:val="24"/>
          <w:lang w:eastAsia="de-DE" w:bidi="en-US"/>
        </w:rPr>
        <w:t>, 2006</w:t>
      </w:r>
      <w:r w:rsidR="00E353C5" w:rsidRPr="00C84714">
        <w:rPr>
          <w:rFonts w:asciiTheme="majorBidi" w:eastAsia="Times New Roman" w:hAnsiTheme="majorBidi" w:cstheme="majorBidi"/>
          <w:snapToGrid w:val="0"/>
          <w:color w:val="000000" w:themeColor="text1"/>
          <w:sz w:val="24"/>
          <w:szCs w:val="24"/>
          <w:lang w:eastAsia="de-DE" w:bidi="en-US"/>
        </w:rPr>
        <w:t>)</w:t>
      </w:r>
      <w:r w:rsidRPr="00C84714">
        <w:rPr>
          <w:rFonts w:ascii="Times New Roman" w:hAnsi="Times New Roman" w:cs="Times New Roman"/>
          <w:sz w:val="24"/>
          <w:szCs w:val="24"/>
        </w:rPr>
        <w:t xml:space="preserve">. With increasing global change pressures coupled with existing un-sustainability factors, cities in developing countries are most likely to experience difficulties in efficiently managing municipal solid wastes. Municipal solid waste management constitutes one of the most crucial health and environmental problem facing African cities </w:t>
      </w:r>
      <w:r w:rsidR="00051DAF" w:rsidRPr="00C84714">
        <w:rPr>
          <w:rFonts w:asciiTheme="majorBidi" w:eastAsia="Times New Roman" w:hAnsiTheme="majorBidi" w:cstheme="majorBidi"/>
          <w:snapToGrid w:val="0"/>
          <w:color w:val="000000" w:themeColor="text1"/>
          <w:sz w:val="24"/>
          <w:szCs w:val="24"/>
          <w:lang w:eastAsia="de-DE" w:bidi="en-US"/>
        </w:rPr>
        <w:t>(</w:t>
      </w:r>
      <w:r w:rsidR="00051DAF" w:rsidRPr="00C84714">
        <w:rPr>
          <w:rFonts w:asciiTheme="majorBidi" w:eastAsia="Times New Roman" w:hAnsiTheme="majorBidi" w:cstheme="majorBidi"/>
          <w:noProof/>
          <w:snapToGrid w:val="0"/>
          <w:color w:val="0000FF"/>
          <w:sz w:val="24"/>
          <w:szCs w:val="24"/>
          <w:lang w:eastAsia="de-DE" w:bidi="en-US"/>
        </w:rPr>
        <w:t xml:space="preserve">Ouachikh </w:t>
      </w:r>
      <w:r w:rsidR="00051DAF" w:rsidRPr="00C84714">
        <w:rPr>
          <w:rFonts w:asciiTheme="majorBidi" w:eastAsia="Times New Roman" w:hAnsiTheme="majorBidi" w:cstheme="majorBidi"/>
          <w:i/>
          <w:noProof/>
          <w:snapToGrid w:val="0"/>
          <w:color w:val="0000FF"/>
          <w:sz w:val="24"/>
          <w:szCs w:val="24"/>
          <w:lang w:eastAsia="de-DE" w:bidi="en-US"/>
        </w:rPr>
        <w:t>et al.</w:t>
      </w:r>
      <w:r w:rsidR="00051DAF" w:rsidRPr="00C84714">
        <w:rPr>
          <w:rFonts w:asciiTheme="majorBidi" w:eastAsia="Times New Roman" w:hAnsiTheme="majorBidi" w:cstheme="majorBidi"/>
          <w:noProof/>
          <w:snapToGrid w:val="0"/>
          <w:color w:val="0000FF"/>
          <w:sz w:val="24"/>
          <w:szCs w:val="24"/>
          <w:lang w:eastAsia="de-DE" w:bidi="en-US"/>
        </w:rPr>
        <w:t>, 2009</w:t>
      </w:r>
      <w:r w:rsidR="00051DAF" w:rsidRPr="00C84714">
        <w:rPr>
          <w:rFonts w:asciiTheme="majorBidi" w:eastAsia="Times New Roman" w:hAnsiTheme="majorBidi" w:cstheme="majorBidi"/>
          <w:snapToGrid w:val="0"/>
          <w:color w:val="000000" w:themeColor="text1"/>
          <w:sz w:val="24"/>
          <w:szCs w:val="24"/>
          <w:lang w:eastAsia="de-DE" w:bidi="en-US"/>
        </w:rPr>
        <w:t>), (</w:t>
      </w:r>
      <w:r w:rsidR="00051DAF" w:rsidRPr="00C84714">
        <w:rPr>
          <w:rFonts w:asciiTheme="majorBidi" w:eastAsia="Times New Roman" w:hAnsiTheme="majorBidi" w:cstheme="majorBidi"/>
          <w:noProof/>
          <w:snapToGrid w:val="0"/>
          <w:color w:val="0000FF"/>
          <w:sz w:val="24"/>
          <w:szCs w:val="24"/>
          <w:lang w:eastAsia="de-DE" w:bidi="en-US"/>
        </w:rPr>
        <w:t xml:space="preserve">Bammou </w:t>
      </w:r>
      <w:r w:rsidR="00051DAF" w:rsidRPr="00C84714">
        <w:rPr>
          <w:rFonts w:asciiTheme="majorBidi" w:eastAsia="Times New Roman" w:hAnsiTheme="majorBidi" w:cstheme="majorBidi"/>
          <w:i/>
          <w:noProof/>
          <w:snapToGrid w:val="0"/>
          <w:color w:val="0000FF"/>
          <w:sz w:val="24"/>
          <w:szCs w:val="24"/>
          <w:lang w:eastAsia="de-DE" w:bidi="en-US"/>
        </w:rPr>
        <w:t>et al.</w:t>
      </w:r>
      <w:r w:rsidR="00051DAF" w:rsidRPr="00C84714">
        <w:rPr>
          <w:rFonts w:asciiTheme="majorBidi" w:eastAsia="Times New Roman" w:hAnsiTheme="majorBidi" w:cstheme="majorBidi"/>
          <w:noProof/>
          <w:snapToGrid w:val="0"/>
          <w:color w:val="0000FF"/>
          <w:sz w:val="24"/>
          <w:szCs w:val="24"/>
          <w:lang w:eastAsia="de-DE" w:bidi="en-US"/>
        </w:rPr>
        <w:t>, 2011</w:t>
      </w:r>
      <w:r w:rsidR="00051DAF" w:rsidRPr="00C84714">
        <w:rPr>
          <w:rFonts w:asciiTheme="majorBidi" w:eastAsia="Times New Roman" w:hAnsiTheme="majorBidi" w:cstheme="majorBidi"/>
          <w:snapToGrid w:val="0"/>
          <w:color w:val="000000" w:themeColor="text1"/>
          <w:sz w:val="24"/>
          <w:szCs w:val="24"/>
          <w:lang w:eastAsia="de-DE" w:bidi="en-US"/>
        </w:rPr>
        <w:t>), (</w:t>
      </w:r>
      <w:r w:rsidR="00051DAF" w:rsidRPr="00C84714">
        <w:rPr>
          <w:rFonts w:asciiTheme="majorBidi" w:eastAsia="Times New Roman" w:hAnsiTheme="majorBidi" w:cstheme="majorBidi"/>
          <w:noProof/>
          <w:snapToGrid w:val="0"/>
          <w:color w:val="0000FF"/>
          <w:sz w:val="24"/>
          <w:szCs w:val="24"/>
          <w:lang w:eastAsia="de-DE" w:bidi="en-US"/>
        </w:rPr>
        <w:t xml:space="preserve">Bouyanzer </w:t>
      </w:r>
      <w:r w:rsidR="00051DAF" w:rsidRPr="00C84714">
        <w:rPr>
          <w:rFonts w:asciiTheme="majorBidi" w:eastAsia="Times New Roman" w:hAnsiTheme="majorBidi" w:cstheme="majorBidi"/>
          <w:i/>
          <w:noProof/>
          <w:snapToGrid w:val="0"/>
          <w:color w:val="0000FF"/>
          <w:sz w:val="24"/>
          <w:szCs w:val="24"/>
          <w:lang w:eastAsia="de-DE" w:bidi="en-US"/>
        </w:rPr>
        <w:t>et al.</w:t>
      </w:r>
      <w:r w:rsidR="00051DAF" w:rsidRPr="00C84714">
        <w:rPr>
          <w:rFonts w:asciiTheme="majorBidi" w:eastAsia="Times New Roman" w:hAnsiTheme="majorBidi" w:cstheme="majorBidi"/>
          <w:noProof/>
          <w:snapToGrid w:val="0"/>
          <w:color w:val="0000FF"/>
          <w:sz w:val="24"/>
          <w:szCs w:val="24"/>
          <w:lang w:eastAsia="de-DE" w:bidi="en-US"/>
        </w:rPr>
        <w:t>, 2017</w:t>
      </w:r>
      <w:r w:rsidR="00051DAF" w:rsidRPr="00C84714">
        <w:rPr>
          <w:rFonts w:asciiTheme="majorBidi" w:eastAsia="Times New Roman" w:hAnsiTheme="majorBidi" w:cstheme="majorBidi"/>
          <w:snapToGrid w:val="0"/>
          <w:color w:val="000000" w:themeColor="text1"/>
          <w:sz w:val="24"/>
          <w:szCs w:val="24"/>
          <w:lang w:eastAsia="de-DE" w:bidi="en-US"/>
        </w:rPr>
        <w:t>)</w:t>
      </w:r>
      <w:r w:rsidRPr="00C84714">
        <w:rPr>
          <w:rFonts w:ascii="Times New Roman" w:hAnsi="Times New Roman" w:cs="Times New Roman"/>
          <w:sz w:val="24"/>
          <w:szCs w:val="24"/>
        </w:rPr>
        <w:t xml:space="preserve">. Most cities spend 20-50% of their annual budget on solid waste management </w:t>
      </w:r>
      <w:r w:rsidR="00051DAF" w:rsidRPr="00C84714">
        <w:rPr>
          <w:rFonts w:asciiTheme="majorBidi" w:eastAsia="Times New Roman" w:hAnsiTheme="majorBidi" w:cstheme="majorBidi"/>
          <w:snapToGrid w:val="0"/>
          <w:color w:val="000000" w:themeColor="text1"/>
          <w:sz w:val="24"/>
          <w:szCs w:val="24"/>
          <w:lang w:eastAsia="de-DE" w:bidi="en-US"/>
        </w:rPr>
        <w:t>(</w:t>
      </w:r>
      <w:r w:rsidR="00051DAF" w:rsidRPr="00C84714">
        <w:rPr>
          <w:rFonts w:asciiTheme="majorBidi" w:eastAsia="Times New Roman" w:hAnsiTheme="majorBidi" w:cstheme="majorBidi"/>
          <w:noProof/>
          <w:snapToGrid w:val="0"/>
          <w:color w:val="0000FF"/>
          <w:sz w:val="24"/>
          <w:szCs w:val="24"/>
          <w:lang w:eastAsia="de-DE" w:bidi="en-US"/>
        </w:rPr>
        <w:t xml:space="preserve">Lagrenee </w:t>
      </w:r>
      <w:r w:rsidR="00051DAF" w:rsidRPr="00C84714">
        <w:rPr>
          <w:rFonts w:asciiTheme="majorBidi" w:eastAsia="Times New Roman" w:hAnsiTheme="majorBidi" w:cstheme="majorBidi"/>
          <w:i/>
          <w:noProof/>
          <w:snapToGrid w:val="0"/>
          <w:color w:val="0000FF"/>
          <w:sz w:val="24"/>
          <w:szCs w:val="24"/>
          <w:lang w:eastAsia="de-DE" w:bidi="en-US"/>
        </w:rPr>
        <w:t>et al.</w:t>
      </w:r>
      <w:r w:rsidR="00051DAF" w:rsidRPr="00C84714">
        <w:rPr>
          <w:rFonts w:asciiTheme="majorBidi" w:eastAsia="Times New Roman" w:hAnsiTheme="majorBidi" w:cstheme="majorBidi"/>
          <w:noProof/>
          <w:snapToGrid w:val="0"/>
          <w:color w:val="0000FF"/>
          <w:sz w:val="24"/>
          <w:szCs w:val="24"/>
          <w:lang w:eastAsia="de-DE" w:bidi="en-US"/>
        </w:rPr>
        <w:t>, 2020</w:t>
      </w:r>
      <w:r w:rsidR="00051DAF" w:rsidRPr="00C84714">
        <w:rPr>
          <w:rFonts w:asciiTheme="majorBidi" w:eastAsia="Times New Roman" w:hAnsiTheme="majorBidi" w:cstheme="majorBidi"/>
          <w:snapToGrid w:val="0"/>
          <w:color w:val="000000" w:themeColor="text1"/>
          <w:sz w:val="24"/>
          <w:szCs w:val="24"/>
          <w:lang w:eastAsia="de-DE" w:bidi="en-US"/>
        </w:rPr>
        <w:t xml:space="preserve">), </w:t>
      </w:r>
      <w:r w:rsidRPr="00C84714">
        <w:rPr>
          <w:rFonts w:ascii="Times New Roman" w:hAnsi="Times New Roman" w:cs="Times New Roman"/>
          <w:sz w:val="24"/>
          <w:szCs w:val="24"/>
        </w:rPr>
        <w:t xml:space="preserve">and only 20-80% of the waste is collected </w:t>
      </w:r>
      <w:r w:rsidR="00C84714" w:rsidRPr="00C84714">
        <w:rPr>
          <w:rFonts w:asciiTheme="majorBidi" w:eastAsia="Times New Roman" w:hAnsiTheme="majorBidi" w:cstheme="majorBidi"/>
          <w:snapToGrid w:val="0"/>
          <w:color w:val="000000" w:themeColor="text1"/>
          <w:sz w:val="24"/>
          <w:szCs w:val="24"/>
          <w:lang w:eastAsia="de-DE" w:bidi="en-US"/>
        </w:rPr>
        <w:t>(</w:t>
      </w:r>
      <w:r w:rsidR="00C84714">
        <w:rPr>
          <w:rFonts w:asciiTheme="majorBidi" w:eastAsia="Times New Roman" w:hAnsiTheme="majorBidi" w:cstheme="majorBidi"/>
          <w:noProof/>
          <w:snapToGrid w:val="0"/>
          <w:color w:val="0000FF"/>
          <w:sz w:val="24"/>
          <w:szCs w:val="24"/>
          <w:lang w:eastAsia="de-DE" w:bidi="en-US"/>
        </w:rPr>
        <w:t>Ah</w:t>
      </w:r>
      <w:r w:rsidR="006D2D19">
        <w:rPr>
          <w:rFonts w:asciiTheme="majorBidi" w:eastAsia="Times New Roman" w:hAnsiTheme="majorBidi" w:cstheme="majorBidi"/>
          <w:noProof/>
          <w:snapToGrid w:val="0"/>
          <w:color w:val="0000FF"/>
          <w:sz w:val="24"/>
          <w:szCs w:val="24"/>
          <w:lang w:eastAsia="de-DE" w:bidi="en-US"/>
        </w:rPr>
        <w:t>a</w:t>
      </w:r>
      <w:r w:rsidR="00C84714">
        <w:rPr>
          <w:rFonts w:asciiTheme="majorBidi" w:eastAsia="Times New Roman" w:hAnsiTheme="majorBidi" w:cstheme="majorBidi"/>
          <w:noProof/>
          <w:snapToGrid w:val="0"/>
          <w:color w:val="0000FF"/>
          <w:sz w:val="24"/>
          <w:szCs w:val="24"/>
          <w:lang w:eastAsia="de-DE" w:bidi="en-US"/>
        </w:rPr>
        <w:t>no</w:t>
      </w:r>
      <w:r w:rsidR="006D2D19">
        <w:rPr>
          <w:rFonts w:asciiTheme="majorBidi" w:eastAsia="Times New Roman" w:hAnsiTheme="majorBidi" w:cstheme="majorBidi"/>
          <w:noProof/>
          <w:snapToGrid w:val="0"/>
          <w:color w:val="0000FF"/>
          <w:sz w:val="24"/>
          <w:szCs w:val="24"/>
          <w:lang w:eastAsia="de-DE" w:bidi="en-US"/>
        </w:rPr>
        <w:t>tu</w:t>
      </w:r>
      <w:r w:rsidR="00C84714" w:rsidRPr="00C84714">
        <w:rPr>
          <w:rFonts w:asciiTheme="majorBidi" w:eastAsia="Times New Roman" w:hAnsiTheme="majorBidi" w:cstheme="majorBidi"/>
          <w:noProof/>
          <w:snapToGrid w:val="0"/>
          <w:color w:val="0000FF"/>
          <w:sz w:val="24"/>
          <w:szCs w:val="24"/>
          <w:lang w:eastAsia="de-DE" w:bidi="en-US"/>
        </w:rPr>
        <w:t xml:space="preserve"> </w:t>
      </w:r>
      <w:r w:rsidR="00C84714" w:rsidRPr="00C84714">
        <w:rPr>
          <w:rFonts w:asciiTheme="majorBidi" w:eastAsia="Times New Roman" w:hAnsiTheme="majorBidi" w:cstheme="majorBidi"/>
          <w:i/>
          <w:noProof/>
          <w:snapToGrid w:val="0"/>
          <w:color w:val="0000FF"/>
          <w:sz w:val="24"/>
          <w:szCs w:val="24"/>
          <w:lang w:eastAsia="de-DE" w:bidi="en-US"/>
        </w:rPr>
        <w:t>et al.</w:t>
      </w:r>
      <w:r w:rsidR="00C84714" w:rsidRPr="00C84714">
        <w:rPr>
          <w:rFonts w:asciiTheme="majorBidi" w:eastAsia="Times New Roman" w:hAnsiTheme="majorBidi" w:cstheme="majorBidi"/>
          <w:noProof/>
          <w:snapToGrid w:val="0"/>
          <w:color w:val="0000FF"/>
          <w:sz w:val="24"/>
          <w:szCs w:val="24"/>
          <w:lang w:eastAsia="de-DE" w:bidi="en-US"/>
        </w:rPr>
        <w:t>, 202</w:t>
      </w:r>
      <w:r w:rsidR="00C84714">
        <w:rPr>
          <w:rFonts w:asciiTheme="majorBidi" w:eastAsia="Times New Roman" w:hAnsiTheme="majorBidi" w:cstheme="majorBidi"/>
          <w:noProof/>
          <w:snapToGrid w:val="0"/>
          <w:color w:val="0000FF"/>
          <w:sz w:val="24"/>
          <w:szCs w:val="24"/>
          <w:lang w:eastAsia="de-DE" w:bidi="en-US"/>
        </w:rPr>
        <w:t>3</w:t>
      </w:r>
      <w:r w:rsidR="00C84714" w:rsidRPr="00C84714">
        <w:rPr>
          <w:rFonts w:asciiTheme="majorBidi" w:eastAsia="Times New Roman" w:hAnsiTheme="majorBidi" w:cstheme="majorBidi"/>
          <w:snapToGrid w:val="0"/>
          <w:color w:val="000000" w:themeColor="text1"/>
          <w:sz w:val="24"/>
          <w:szCs w:val="24"/>
          <w:lang w:eastAsia="de-DE" w:bidi="en-US"/>
        </w:rPr>
        <w:t>)</w:t>
      </w:r>
      <w:r w:rsidRPr="00C84714">
        <w:rPr>
          <w:rFonts w:ascii="Times New Roman" w:hAnsi="Times New Roman" w:cs="Times New Roman"/>
          <w:sz w:val="24"/>
          <w:szCs w:val="24"/>
        </w:rPr>
        <w:t xml:space="preserve">. </w:t>
      </w:r>
      <w:r w:rsidRPr="00C84714">
        <w:rPr>
          <w:rStyle w:val="A5"/>
          <w:rFonts w:ascii="Times New Roman" w:hAnsi="Times New Roman" w:cs="Times New Roman"/>
          <w:sz w:val="24"/>
          <w:szCs w:val="24"/>
        </w:rPr>
        <w:t>The waste density ranged from 280 to 370 kg/m</w:t>
      </w:r>
      <w:r w:rsidRPr="00C84714">
        <w:rPr>
          <w:rFonts w:ascii="Times New Roman" w:hAnsi="Times New Roman" w:cs="Times New Roman"/>
          <w:color w:val="000000"/>
          <w:position w:val="7"/>
          <w:sz w:val="24"/>
          <w:szCs w:val="24"/>
          <w:vertAlign w:val="superscript"/>
        </w:rPr>
        <w:t xml:space="preserve">3 </w:t>
      </w:r>
      <w:r w:rsidRPr="00C84714">
        <w:rPr>
          <w:rStyle w:val="A5"/>
          <w:rFonts w:ascii="Times New Roman" w:hAnsi="Times New Roman" w:cs="Times New Roman"/>
          <w:sz w:val="24"/>
          <w:szCs w:val="24"/>
        </w:rPr>
        <w:t>and the waste generation rates ranged from 0.44 to 0.66 kg/capita/day</w:t>
      </w:r>
      <w:r w:rsidR="00051DAF" w:rsidRPr="00C84714">
        <w:rPr>
          <w:rStyle w:val="A5"/>
          <w:rFonts w:ascii="Times New Roman" w:hAnsi="Times New Roman" w:cs="Times New Roman"/>
          <w:sz w:val="24"/>
          <w:szCs w:val="24"/>
        </w:rPr>
        <w:t xml:space="preserve"> </w:t>
      </w:r>
      <w:r w:rsidR="00051DAF" w:rsidRPr="00C84714">
        <w:rPr>
          <w:rFonts w:asciiTheme="majorBidi" w:eastAsia="Times New Roman" w:hAnsiTheme="majorBidi" w:cstheme="majorBidi"/>
          <w:snapToGrid w:val="0"/>
          <w:color w:val="000000" w:themeColor="text1"/>
          <w:sz w:val="24"/>
          <w:szCs w:val="24"/>
          <w:lang w:eastAsia="de-DE" w:bidi="en-US"/>
        </w:rPr>
        <w:t>(</w:t>
      </w:r>
      <w:r w:rsidR="00051DAF" w:rsidRPr="00C84714">
        <w:rPr>
          <w:rFonts w:asciiTheme="majorBidi" w:eastAsia="Times New Roman" w:hAnsiTheme="majorBidi" w:cstheme="majorBidi"/>
          <w:noProof/>
          <w:snapToGrid w:val="0"/>
          <w:color w:val="0000FF"/>
          <w:sz w:val="24"/>
          <w:szCs w:val="24"/>
          <w:lang w:eastAsia="de-DE" w:bidi="en-US"/>
        </w:rPr>
        <w:t xml:space="preserve">Ebenso </w:t>
      </w:r>
      <w:r w:rsidR="00051DAF" w:rsidRPr="00C84714">
        <w:rPr>
          <w:rFonts w:asciiTheme="majorBidi" w:eastAsia="Times New Roman" w:hAnsiTheme="majorBidi" w:cstheme="majorBidi"/>
          <w:i/>
          <w:noProof/>
          <w:snapToGrid w:val="0"/>
          <w:color w:val="0000FF"/>
          <w:sz w:val="24"/>
          <w:szCs w:val="24"/>
          <w:lang w:eastAsia="de-DE" w:bidi="en-US"/>
        </w:rPr>
        <w:t>et al.</w:t>
      </w:r>
      <w:r w:rsidR="00051DAF" w:rsidRPr="00C84714">
        <w:rPr>
          <w:rFonts w:asciiTheme="majorBidi" w:eastAsia="Times New Roman" w:hAnsiTheme="majorBidi" w:cstheme="majorBidi"/>
          <w:noProof/>
          <w:snapToGrid w:val="0"/>
          <w:color w:val="0000FF"/>
          <w:sz w:val="24"/>
          <w:szCs w:val="24"/>
          <w:lang w:eastAsia="de-DE" w:bidi="en-US"/>
        </w:rPr>
        <w:t>, 2022</w:t>
      </w:r>
      <w:r w:rsidR="00051DAF" w:rsidRPr="00C84714">
        <w:rPr>
          <w:rFonts w:asciiTheme="majorBidi" w:eastAsia="Times New Roman" w:hAnsiTheme="majorBidi" w:cstheme="majorBidi"/>
          <w:snapToGrid w:val="0"/>
          <w:color w:val="000000" w:themeColor="text1"/>
          <w:sz w:val="24"/>
          <w:szCs w:val="24"/>
          <w:lang w:eastAsia="de-DE" w:bidi="en-US"/>
        </w:rPr>
        <w:t>)</w:t>
      </w:r>
      <w:r w:rsidRPr="00C84714">
        <w:rPr>
          <w:rStyle w:val="A5"/>
          <w:rFonts w:ascii="Times New Roman" w:hAnsi="Times New Roman" w:cs="Times New Roman"/>
          <w:sz w:val="24"/>
          <w:szCs w:val="24"/>
        </w:rPr>
        <w:t xml:space="preserve">. </w:t>
      </w:r>
      <w:r w:rsidRPr="00C84714">
        <w:rPr>
          <w:rFonts w:ascii="Times New Roman" w:hAnsi="Times New Roman" w:cs="Times New Roman"/>
          <w:sz w:val="24"/>
          <w:szCs w:val="24"/>
        </w:rPr>
        <w:t>Pyrolysis</w:t>
      </w:r>
      <w:r w:rsidRPr="00C84714">
        <w:rPr>
          <w:rFonts w:ascii="Times New Roman" w:hAnsi="Times New Roman" w:cs="Times New Roman"/>
          <w:color w:val="0000FF"/>
          <w:sz w:val="24"/>
          <w:szCs w:val="24"/>
        </w:rPr>
        <w:t xml:space="preserve"> </w:t>
      </w:r>
      <w:r w:rsidRPr="00C84714">
        <w:rPr>
          <w:rFonts w:ascii="Times New Roman" w:hAnsi="Times New Roman" w:cs="Times New Roman"/>
          <w:color w:val="000000"/>
          <w:sz w:val="24"/>
          <w:szCs w:val="24"/>
        </w:rPr>
        <w:t xml:space="preserve">is a way to </w:t>
      </w:r>
      <w:r w:rsidR="00E2710F" w:rsidRPr="00C84714">
        <w:rPr>
          <w:rFonts w:ascii="Times New Roman" w:hAnsi="Times New Roman" w:cs="Times New Roman"/>
          <w:sz w:val="24"/>
          <w:szCs w:val="24"/>
        </w:rPr>
        <w:t>utilise</w:t>
      </w:r>
      <w:r w:rsidRPr="00C84714">
        <w:rPr>
          <w:rFonts w:ascii="Times New Roman" w:hAnsi="Times New Roman" w:cs="Times New Roman"/>
          <w:color w:val="000000"/>
          <w:sz w:val="24"/>
          <w:szCs w:val="24"/>
        </w:rPr>
        <w:t xml:space="preserve"> the carbon in plants before it can become a meal for eaters and return it to the soil as pure carbon biochar</w:t>
      </w:r>
      <w:r w:rsidR="00051DAF" w:rsidRPr="00C84714">
        <w:rPr>
          <w:rStyle w:val="A5"/>
          <w:rFonts w:ascii="Times New Roman" w:hAnsi="Times New Roman" w:cs="Times New Roman"/>
          <w:sz w:val="24"/>
          <w:szCs w:val="24"/>
        </w:rPr>
        <w:t xml:space="preserve"> </w:t>
      </w:r>
      <w:r w:rsidR="00051DAF" w:rsidRPr="00C84714">
        <w:rPr>
          <w:rFonts w:asciiTheme="majorBidi" w:eastAsia="Times New Roman" w:hAnsiTheme="majorBidi" w:cstheme="majorBidi"/>
          <w:snapToGrid w:val="0"/>
          <w:color w:val="000000" w:themeColor="text1"/>
          <w:sz w:val="24"/>
          <w:szCs w:val="24"/>
          <w:lang w:eastAsia="de-DE" w:bidi="en-US"/>
        </w:rPr>
        <w:t>(</w:t>
      </w:r>
      <w:r w:rsidR="00051DAF" w:rsidRPr="00C84714">
        <w:rPr>
          <w:rFonts w:asciiTheme="majorBidi" w:eastAsia="Times New Roman" w:hAnsiTheme="majorBidi" w:cstheme="majorBidi"/>
          <w:noProof/>
          <w:snapToGrid w:val="0"/>
          <w:color w:val="0000FF"/>
          <w:sz w:val="24"/>
          <w:szCs w:val="24"/>
          <w:lang w:eastAsia="de-DE" w:bidi="en-US"/>
        </w:rPr>
        <w:t xml:space="preserve">Kaya </w:t>
      </w:r>
      <w:r w:rsidR="00051DAF" w:rsidRPr="00C84714">
        <w:rPr>
          <w:rFonts w:asciiTheme="majorBidi" w:eastAsia="Times New Roman" w:hAnsiTheme="majorBidi" w:cstheme="majorBidi"/>
          <w:i/>
          <w:noProof/>
          <w:snapToGrid w:val="0"/>
          <w:color w:val="0000FF"/>
          <w:sz w:val="24"/>
          <w:szCs w:val="24"/>
          <w:lang w:eastAsia="de-DE" w:bidi="en-US"/>
        </w:rPr>
        <w:t>et al.</w:t>
      </w:r>
      <w:r w:rsidR="00051DAF" w:rsidRPr="00C84714">
        <w:rPr>
          <w:rFonts w:asciiTheme="majorBidi" w:eastAsia="Times New Roman" w:hAnsiTheme="majorBidi" w:cstheme="majorBidi"/>
          <w:noProof/>
          <w:snapToGrid w:val="0"/>
          <w:color w:val="0000FF"/>
          <w:sz w:val="24"/>
          <w:szCs w:val="24"/>
          <w:lang w:eastAsia="de-DE" w:bidi="en-US"/>
        </w:rPr>
        <w:t>, 2022</w:t>
      </w:r>
      <w:r w:rsidR="00051DAF" w:rsidRPr="00C84714">
        <w:rPr>
          <w:rFonts w:asciiTheme="majorBidi" w:eastAsia="Times New Roman" w:hAnsiTheme="majorBidi" w:cstheme="majorBidi"/>
          <w:snapToGrid w:val="0"/>
          <w:color w:val="000000" w:themeColor="text1"/>
          <w:sz w:val="24"/>
          <w:szCs w:val="24"/>
          <w:lang w:eastAsia="de-DE" w:bidi="en-US"/>
        </w:rPr>
        <w:t>)</w:t>
      </w:r>
      <w:r w:rsidRPr="00C84714">
        <w:rPr>
          <w:rFonts w:ascii="Times New Roman" w:hAnsi="Times New Roman" w:cs="Times New Roman"/>
          <w:color w:val="000000"/>
          <w:sz w:val="24"/>
          <w:szCs w:val="24"/>
        </w:rPr>
        <w:t xml:space="preserve">. </w:t>
      </w:r>
      <w:r w:rsidRPr="00C84714">
        <w:rPr>
          <w:rFonts w:ascii="Times New Roman" w:hAnsi="Times New Roman" w:cs="Times New Roman"/>
          <w:sz w:val="24"/>
          <w:szCs w:val="24"/>
        </w:rPr>
        <w:t>Pyrolysis mimics the natural process that turned ancient plants into coal: When biomass is heated up with no oxygen supply it melts into carbon, syngas and bio-oil</w:t>
      </w:r>
      <w:r w:rsidRPr="00C84714">
        <w:rPr>
          <w:rFonts w:ascii="Times New Roman" w:hAnsi="Times New Roman" w:cs="Times New Roman"/>
          <w:color w:val="0070C0"/>
          <w:sz w:val="24"/>
          <w:szCs w:val="24"/>
        </w:rPr>
        <w:t xml:space="preserve"> </w:t>
      </w:r>
      <w:r w:rsidR="00051DAF" w:rsidRPr="00C84714">
        <w:rPr>
          <w:rFonts w:asciiTheme="majorBidi" w:eastAsia="Times New Roman" w:hAnsiTheme="majorBidi" w:cstheme="majorBidi"/>
          <w:snapToGrid w:val="0"/>
          <w:color w:val="000000" w:themeColor="text1"/>
          <w:sz w:val="24"/>
          <w:szCs w:val="24"/>
          <w:lang w:eastAsia="de-DE" w:bidi="en-US"/>
        </w:rPr>
        <w:t>(</w:t>
      </w:r>
      <w:r w:rsidR="00051DAF" w:rsidRPr="00C84714">
        <w:rPr>
          <w:rFonts w:asciiTheme="majorBidi" w:eastAsia="Times New Roman" w:hAnsiTheme="majorBidi" w:cstheme="majorBidi"/>
          <w:noProof/>
          <w:snapToGrid w:val="0"/>
          <w:color w:val="0000FF"/>
          <w:sz w:val="24"/>
          <w:szCs w:val="24"/>
          <w:lang w:eastAsia="de-DE" w:bidi="en-US"/>
        </w:rPr>
        <w:t xml:space="preserve">Camara </w:t>
      </w:r>
      <w:r w:rsidR="00051DAF" w:rsidRPr="00C84714">
        <w:rPr>
          <w:rFonts w:asciiTheme="majorBidi" w:eastAsia="Times New Roman" w:hAnsiTheme="majorBidi" w:cstheme="majorBidi"/>
          <w:i/>
          <w:noProof/>
          <w:snapToGrid w:val="0"/>
          <w:color w:val="0000FF"/>
          <w:sz w:val="24"/>
          <w:szCs w:val="24"/>
          <w:lang w:eastAsia="de-DE" w:bidi="en-US"/>
        </w:rPr>
        <w:t>et al.</w:t>
      </w:r>
      <w:r w:rsidR="00051DAF" w:rsidRPr="00C84714">
        <w:rPr>
          <w:rFonts w:asciiTheme="majorBidi" w:eastAsia="Times New Roman" w:hAnsiTheme="majorBidi" w:cstheme="majorBidi"/>
          <w:noProof/>
          <w:snapToGrid w:val="0"/>
          <w:color w:val="0000FF"/>
          <w:sz w:val="24"/>
          <w:szCs w:val="24"/>
          <w:lang w:eastAsia="de-DE" w:bidi="en-US"/>
        </w:rPr>
        <w:t>, 2022</w:t>
      </w:r>
      <w:r w:rsidR="00051DAF" w:rsidRPr="00C84714">
        <w:rPr>
          <w:rFonts w:asciiTheme="majorBidi" w:eastAsia="Times New Roman" w:hAnsiTheme="majorBidi" w:cstheme="majorBidi"/>
          <w:snapToGrid w:val="0"/>
          <w:color w:val="000000" w:themeColor="text1"/>
          <w:sz w:val="24"/>
          <w:szCs w:val="24"/>
          <w:lang w:eastAsia="de-DE" w:bidi="en-US"/>
        </w:rPr>
        <w:t>)</w:t>
      </w:r>
      <w:r w:rsidRPr="00C84714">
        <w:rPr>
          <w:rFonts w:ascii="Times New Roman" w:hAnsi="Times New Roman" w:cs="Times New Roman"/>
          <w:sz w:val="24"/>
          <w:szCs w:val="24"/>
        </w:rPr>
        <w:t xml:space="preserve">. </w:t>
      </w:r>
      <w:r w:rsidRPr="00C84714">
        <w:rPr>
          <w:rFonts w:ascii="Times New Roman" w:hAnsi="Times New Roman" w:cs="Times New Roman"/>
          <w:color w:val="000000"/>
          <w:sz w:val="24"/>
          <w:szCs w:val="24"/>
        </w:rPr>
        <w:t xml:space="preserve">Almost the same solutions are proffered to management of LDPE which include biodegradation in a solid waste medium </w:t>
      </w:r>
      <w:r w:rsidR="00051DAF" w:rsidRPr="00C84714">
        <w:rPr>
          <w:rFonts w:asciiTheme="majorBidi" w:eastAsia="Times New Roman" w:hAnsiTheme="majorBidi" w:cstheme="majorBidi"/>
          <w:snapToGrid w:val="0"/>
          <w:color w:val="000000" w:themeColor="text1"/>
          <w:sz w:val="24"/>
          <w:szCs w:val="24"/>
          <w:lang w:eastAsia="de-DE" w:bidi="en-US"/>
        </w:rPr>
        <w:t>(</w:t>
      </w:r>
      <w:r w:rsidR="00051DAF" w:rsidRPr="00C84714">
        <w:rPr>
          <w:rFonts w:asciiTheme="majorBidi" w:eastAsia="Times New Roman" w:hAnsiTheme="majorBidi" w:cstheme="majorBidi"/>
          <w:noProof/>
          <w:snapToGrid w:val="0"/>
          <w:color w:val="0000FF"/>
          <w:sz w:val="24"/>
          <w:szCs w:val="24"/>
          <w:lang w:eastAsia="de-DE" w:bidi="en-US"/>
        </w:rPr>
        <w:t xml:space="preserve">Oguzie </w:t>
      </w:r>
      <w:r w:rsidR="00051DAF" w:rsidRPr="00C84714">
        <w:rPr>
          <w:rFonts w:asciiTheme="majorBidi" w:eastAsia="Times New Roman" w:hAnsiTheme="majorBidi" w:cstheme="majorBidi"/>
          <w:i/>
          <w:noProof/>
          <w:snapToGrid w:val="0"/>
          <w:color w:val="0000FF"/>
          <w:sz w:val="24"/>
          <w:szCs w:val="24"/>
          <w:lang w:eastAsia="de-DE" w:bidi="en-US"/>
        </w:rPr>
        <w:t>et al.</w:t>
      </w:r>
      <w:r w:rsidR="00051DAF" w:rsidRPr="00C84714">
        <w:rPr>
          <w:rFonts w:asciiTheme="majorBidi" w:eastAsia="Times New Roman" w:hAnsiTheme="majorBidi" w:cstheme="majorBidi"/>
          <w:noProof/>
          <w:snapToGrid w:val="0"/>
          <w:color w:val="0000FF"/>
          <w:sz w:val="24"/>
          <w:szCs w:val="24"/>
          <w:lang w:eastAsia="de-DE" w:bidi="en-US"/>
        </w:rPr>
        <w:t>, 2018</w:t>
      </w:r>
      <w:r w:rsidR="00051DAF" w:rsidRPr="00C84714">
        <w:rPr>
          <w:rFonts w:asciiTheme="majorBidi" w:eastAsia="Times New Roman" w:hAnsiTheme="majorBidi" w:cstheme="majorBidi"/>
          <w:snapToGrid w:val="0"/>
          <w:color w:val="000000" w:themeColor="text1"/>
          <w:sz w:val="24"/>
          <w:szCs w:val="24"/>
          <w:lang w:eastAsia="de-DE" w:bidi="en-US"/>
        </w:rPr>
        <w:t>)</w:t>
      </w:r>
      <w:r w:rsidRPr="00C84714">
        <w:rPr>
          <w:rFonts w:ascii="Times New Roman" w:hAnsi="Times New Roman" w:cs="Times New Roman"/>
          <w:color w:val="000000"/>
          <w:sz w:val="24"/>
          <w:szCs w:val="24"/>
        </w:rPr>
        <w:t xml:space="preserve">, </w:t>
      </w:r>
      <w:r w:rsidRPr="00C84714">
        <w:rPr>
          <w:rFonts w:ascii="Times New Roman" w:hAnsi="Times New Roman" w:cs="Times New Roman"/>
          <w:sz w:val="24"/>
          <w:szCs w:val="24"/>
        </w:rPr>
        <w:t xml:space="preserve">pyrolysis, gasification and carbonisation. </w:t>
      </w:r>
    </w:p>
    <w:p w14:paraId="2FAD517B" w14:textId="695E88A1" w:rsidR="00677E64" w:rsidRPr="00C84714" w:rsidRDefault="00677E64" w:rsidP="002D4340">
      <w:pPr>
        <w:autoSpaceDE w:val="0"/>
        <w:autoSpaceDN w:val="0"/>
        <w:bidi w:val="0"/>
        <w:adjustRightInd w:val="0"/>
        <w:spacing w:after="0"/>
        <w:ind w:firstLine="720"/>
        <w:jc w:val="both"/>
        <w:rPr>
          <w:rFonts w:ascii="Times New Roman" w:hAnsi="Times New Roman" w:cs="Times New Roman"/>
          <w:color w:val="000000" w:themeColor="text1"/>
          <w:sz w:val="24"/>
          <w:szCs w:val="24"/>
        </w:rPr>
      </w:pPr>
      <w:r w:rsidRPr="00C84714">
        <w:rPr>
          <w:rStyle w:val="A5"/>
          <w:rFonts w:ascii="Times New Roman" w:hAnsi="Times New Roman" w:cs="Times New Roman"/>
          <w:sz w:val="24"/>
          <w:szCs w:val="24"/>
        </w:rPr>
        <w:t xml:space="preserve">In this study, elephant grass </w:t>
      </w:r>
      <w:r w:rsidRPr="00C84714">
        <w:rPr>
          <w:rFonts w:ascii="Times New Roman" w:hAnsi="Times New Roman" w:cs="Times New Roman"/>
          <w:sz w:val="24"/>
          <w:szCs w:val="24"/>
        </w:rPr>
        <w:t>(</w:t>
      </w:r>
      <w:r w:rsidRPr="00C84714">
        <w:rPr>
          <w:rFonts w:ascii="Times New Roman" w:hAnsi="Times New Roman" w:cs="Times New Roman"/>
          <w:i/>
          <w:sz w:val="24"/>
          <w:szCs w:val="24"/>
        </w:rPr>
        <w:t>Pennisetum Purpureum</w:t>
      </w:r>
      <w:r w:rsidRPr="00C84714">
        <w:rPr>
          <w:rFonts w:ascii="Times New Roman" w:hAnsi="Times New Roman" w:cs="Times New Roman"/>
          <w:sz w:val="24"/>
          <w:szCs w:val="24"/>
        </w:rPr>
        <w:t>)</w:t>
      </w:r>
      <w:r w:rsidRPr="00C84714">
        <w:rPr>
          <w:rStyle w:val="A5"/>
          <w:rFonts w:ascii="Times New Roman" w:hAnsi="Times New Roman" w:cs="Times New Roman"/>
          <w:sz w:val="24"/>
          <w:szCs w:val="24"/>
        </w:rPr>
        <w:t xml:space="preserve"> was co-carbonised with low density polyethylene (LDPE) to produce hybrid biochar in a top-lit updraft biomass conversion reactor using the method described by </w:t>
      </w:r>
      <w:r w:rsidR="00646BA9" w:rsidRPr="00C84714">
        <w:rPr>
          <w:rStyle w:val="A5"/>
          <w:rFonts w:ascii="Times New Roman" w:hAnsi="Times New Roman" w:cs="Times New Roman"/>
          <w:sz w:val="24"/>
          <w:szCs w:val="24"/>
        </w:rPr>
        <w:t>..</w:t>
      </w:r>
      <w:r w:rsidRPr="00C84714">
        <w:rPr>
          <w:rStyle w:val="A5"/>
          <w:rFonts w:ascii="Times New Roman" w:hAnsi="Times New Roman" w:cs="Times New Roman"/>
          <w:sz w:val="24"/>
          <w:szCs w:val="24"/>
        </w:rPr>
        <w:t xml:space="preserve">. In the method, an updraft gasifier with retort heating was used. The goal of the process is two-pronged. Firstly, the management of plastic wastes. Secondly is the energy conservation from the plastic and the readily available biomass to produce valuable products. </w:t>
      </w:r>
    </w:p>
    <w:p w14:paraId="6C7FEDD1" w14:textId="77777777" w:rsidR="00677E64" w:rsidRPr="00C84714" w:rsidRDefault="00677E64" w:rsidP="00D975D6">
      <w:pPr>
        <w:pStyle w:val="Titre1"/>
        <w:tabs>
          <w:tab w:val="left" w:pos="426"/>
        </w:tabs>
        <w:spacing w:after="0" w:afterAutospacing="0" w:line="276" w:lineRule="auto"/>
        <w:rPr>
          <w:sz w:val="24"/>
          <w:szCs w:val="24"/>
          <w:lang w:val="en-US"/>
        </w:rPr>
      </w:pPr>
      <w:r w:rsidRPr="00C84714">
        <w:rPr>
          <w:sz w:val="24"/>
          <w:szCs w:val="24"/>
          <w:lang w:val="en-US"/>
        </w:rPr>
        <w:t>2.</w:t>
      </w:r>
      <w:r w:rsidRPr="00C84714">
        <w:rPr>
          <w:sz w:val="24"/>
          <w:szCs w:val="24"/>
          <w:lang w:val="en-US"/>
        </w:rPr>
        <w:tab/>
        <w:t>Methodology</w:t>
      </w:r>
    </w:p>
    <w:p w14:paraId="02D3528E" w14:textId="56B69372" w:rsidR="00677E64" w:rsidRPr="00C84714" w:rsidRDefault="00677E64" w:rsidP="00D975D6">
      <w:pPr>
        <w:pStyle w:val="Titre2"/>
        <w:tabs>
          <w:tab w:val="left" w:pos="426"/>
        </w:tabs>
        <w:spacing w:before="0" w:line="276" w:lineRule="auto"/>
        <w:rPr>
          <w:rStyle w:val="fontstyle01"/>
          <w:rFonts w:ascii="Times New Roman" w:hAnsi="Times New Roman"/>
          <w:sz w:val="24"/>
          <w:szCs w:val="24"/>
        </w:rPr>
      </w:pPr>
      <w:r w:rsidRPr="00C84714">
        <w:rPr>
          <w:rStyle w:val="fontstyle01"/>
          <w:rFonts w:ascii="Times New Roman" w:hAnsi="Times New Roman"/>
          <w:sz w:val="24"/>
          <w:szCs w:val="24"/>
        </w:rPr>
        <w:t>2.1</w:t>
      </w:r>
      <w:r w:rsidRPr="00C84714">
        <w:rPr>
          <w:rStyle w:val="fontstyle01"/>
          <w:rFonts w:ascii="Times New Roman" w:hAnsi="Times New Roman"/>
          <w:sz w:val="24"/>
          <w:szCs w:val="24"/>
        </w:rPr>
        <w:tab/>
        <w:t xml:space="preserve">Sourcing and preparation of </w:t>
      </w:r>
    </w:p>
    <w:p w14:paraId="0012CD28" w14:textId="2C8DFA5D" w:rsidR="00677E64" w:rsidRPr="00C84714" w:rsidRDefault="00677E64" w:rsidP="00D975D6">
      <w:pPr>
        <w:tabs>
          <w:tab w:val="left" w:pos="426"/>
        </w:tabs>
        <w:bidi w:val="0"/>
        <w:ind w:firstLine="426"/>
        <w:jc w:val="both"/>
        <w:rPr>
          <w:rFonts w:ascii="Times New Roman" w:hAnsi="Times New Roman" w:cs="Times New Roman"/>
          <w:sz w:val="24"/>
          <w:szCs w:val="24"/>
        </w:rPr>
      </w:pPr>
      <w:r w:rsidRPr="00C84714">
        <w:rPr>
          <w:rFonts w:ascii="Times New Roman" w:hAnsi="Times New Roman" w:cs="Times New Roman"/>
          <w:sz w:val="24"/>
          <w:szCs w:val="24"/>
        </w:rPr>
        <w:t xml:space="preserve">Dried sample of </w:t>
      </w:r>
      <w:r w:rsidR="00C704E0" w:rsidRPr="00C84714">
        <w:rPr>
          <w:rFonts w:ascii="Times New Roman" w:hAnsi="Times New Roman" w:cs="Times New Roman"/>
          <w:sz w:val="24"/>
          <w:szCs w:val="24"/>
        </w:rPr>
        <w:t xml:space="preserve">… </w:t>
      </w:r>
      <w:r w:rsidRPr="00C84714">
        <w:rPr>
          <w:rFonts w:ascii="Times New Roman" w:hAnsi="Times New Roman" w:cs="Times New Roman"/>
          <w:sz w:val="24"/>
          <w:szCs w:val="24"/>
        </w:rPr>
        <w:t>These were also locally sourced.</w:t>
      </w:r>
    </w:p>
    <w:p w14:paraId="6C553A84" w14:textId="77777777" w:rsidR="00677E64" w:rsidRPr="00C84714" w:rsidRDefault="00677E64" w:rsidP="00D975D6">
      <w:pPr>
        <w:pStyle w:val="Titre2"/>
        <w:tabs>
          <w:tab w:val="left" w:pos="426"/>
        </w:tabs>
        <w:spacing w:line="276" w:lineRule="auto"/>
        <w:rPr>
          <w:rFonts w:ascii="Times New Roman" w:hAnsi="Times New Roman"/>
          <w:sz w:val="24"/>
          <w:szCs w:val="24"/>
        </w:rPr>
      </w:pPr>
      <w:r w:rsidRPr="00C84714">
        <w:rPr>
          <w:rFonts w:ascii="Times New Roman" w:hAnsi="Times New Roman"/>
          <w:sz w:val="24"/>
          <w:szCs w:val="24"/>
        </w:rPr>
        <w:t>2.2</w:t>
      </w:r>
      <w:r w:rsidRPr="00C84714">
        <w:rPr>
          <w:rFonts w:ascii="Times New Roman" w:hAnsi="Times New Roman"/>
          <w:sz w:val="24"/>
          <w:szCs w:val="24"/>
        </w:rPr>
        <w:tab/>
        <w:t>Experiments</w:t>
      </w:r>
    </w:p>
    <w:p w14:paraId="1453ABD0" w14:textId="2F998E16" w:rsidR="00677E64" w:rsidRPr="00C84714" w:rsidRDefault="00677E64" w:rsidP="00BA547E">
      <w:pPr>
        <w:bidi w:val="0"/>
        <w:spacing w:after="0"/>
        <w:ind w:firstLine="426"/>
        <w:jc w:val="both"/>
        <w:rPr>
          <w:rFonts w:ascii="Times New Roman" w:hAnsi="Times New Roman" w:cs="Times New Roman"/>
          <w:sz w:val="24"/>
          <w:szCs w:val="24"/>
        </w:rPr>
      </w:pPr>
      <w:r w:rsidRPr="00C84714">
        <w:rPr>
          <w:rFonts w:ascii="Times New Roman" w:hAnsi="Times New Roman" w:cs="Times New Roman"/>
          <w:sz w:val="24"/>
          <w:szCs w:val="24"/>
        </w:rPr>
        <w:t>Details of experiments are exactly as those described in previous reports</w:t>
      </w:r>
      <w:r w:rsidR="00051DAF" w:rsidRPr="00C84714">
        <w:rPr>
          <w:rStyle w:val="A5"/>
          <w:rFonts w:ascii="Times New Roman" w:hAnsi="Times New Roman" w:cs="Times New Roman"/>
          <w:sz w:val="24"/>
          <w:szCs w:val="24"/>
        </w:rPr>
        <w:t xml:space="preserve"> </w:t>
      </w:r>
      <w:r w:rsidR="00051DAF" w:rsidRPr="00C84714">
        <w:rPr>
          <w:rFonts w:asciiTheme="majorBidi" w:eastAsia="Times New Roman" w:hAnsiTheme="majorBidi" w:cstheme="majorBidi"/>
          <w:snapToGrid w:val="0"/>
          <w:color w:val="000000" w:themeColor="text1"/>
          <w:sz w:val="24"/>
          <w:szCs w:val="24"/>
          <w:lang w:eastAsia="de-DE" w:bidi="en-US"/>
        </w:rPr>
        <w:t>(</w:t>
      </w:r>
      <w:r w:rsidR="00051DAF" w:rsidRPr="00C84714">
        <w:rPr>
          <w:rFonts w:asciiTheme="majorBidi" w:eastAsia="Times New Roman" w:hAnsiTheme="majorBidi" w:cstheme="majorBidi"/>
          <w:snapToGrid w:val="0"/>
          <w:color w:val="0000FF"/>
          <w:sz w:val="24"/>
          <w:szCs w:val="24"/>
          <w:lang w:eastAsia="de-DE" w:bidi="en-US"/>
        </w:rPr>
        <w:t xml:space="preserve">Juan </w:t>
      </w:r>
      <w:r w:rsidR="00051DAF" w:rsidRPr="00C84714">
        <w:rPr>
          <w:rFonts w:asciiTheme="majorBidi" w:eastAsia="Times New Roman" w:hAnsiTheme="majorBidi" w:cstheme="majorBidi"/>
          <w:i/>
          <w:iCs/>
          <w:snapToGrid w:val="0"/>
          <w:color w:val="0000FF"/>
          <w:sz w:val="24"/>
          <w:szCs w:val="24"/>
          <w:lang w:eastAsia="de-DE" w:bidi="en-US"/>
        </w:rPr>
        <w:t>et al.</w:t>
      </w:r>
      <w:r w:rsidR="00051DAF" w:rsidRPr="00C84714">
        <w:rPr>
          <w:rFonts w:asciiTheme="majorBidi" w:eastAsia="Times New Roman" w:hAnsiTheme="majorBidi" w:cstheme="majorBidi"/>
          <w:snapToGrid w:val="0"/>
          <w:color w:val="0000FF"/>
          <w:sz w:val="24"/>
          <w:szCs w:val="24"/>
          <w:lang w:eastAsia="de-DE" w:bidi="en-US"/>
        </w:rPr>
        <w:t xml:space="preserve"> 2018,</w:t>
      </w:r>
      <w:r w:rsidR="00051DAF" w:rsidRPr="00C84714">
        <w:rPr>
          <w:rFonts w:asciiTheme="majorBidi" w:eastAsia="Times New Roman" w:hAnsiTheme="majorBidi" w:cstheme="majorBidi"/>
          <w:snapToGrid w:val="0"/>
          <w:color w:val="000000" w:themeColor="text1"/>
          <w:sz w:val="24"/>
          <w:szCs w:val="24"/>
          <w:lang w:eastAsia="de-DE" w:bidi="en-US"/>
        </w:rPr>
        <w:t xml:space="preserve"> </w:t>
      </w:r>
      <w:r w:rsidR="00051DAF" w:rsidRPr="00C84714">
        <w:rPr>
          <w:rFonts w:asciiTheme="majorBidi" w:eastAsia="Times New Roman" w:hAnsiTheme="majorBidi" w:cstheme="majorBidi"/>
          <w:noProof/>
          <w:snapToGrid w:val="0"/>
          <w:color w:val="0000FF"/>
          <w:sz w:val="24"/>
          <w:szCs w:val="24"/>
          <w:lang w:eastAsia="de-DE" w:bidi="en-US"/>
        </w:rPr>
        <w:t xml:space="preserve">Ebenso </w:t>
      </w:r>
      <w:r w:rsidR="00051DAF" w:rsidRPr="00C84714">
        <w:rPr>
          <w:rFonts w:asciiTheme="majorBidi" w:eastAsia="Times New Roman" w:hAnsiTheme="majorBidi" w:cstheme="majorBidi"/>
          <w:i/>
          <w:noProof/>
          <w:snapToGrid w:val="0"/>
          <w:color w:val="0000FF"/>
          <w:sz w:val="24"/>
          <w:szCs w:val="24"/>
          <w:lang w:eastAsia="de-DE" w:bidi="en-US"/>
        </w:rPr>
        <w:t>et al.</w:t>
      </w:r>
      <w:r w:rsidR="00051DAF" w:rsidRPr="00C84714">
        <w:rPr>
          <w:rFonts w:asciiTheme="majorBidi" w:eastAsia="Times New Roman" w:hAnsiTheme="majorBidi" w:cstheme="majorBidi"/>
          <w:noProof/>
          <w:snapToGrid w:val="0"/>
          <w:color w:val="0000FF"/>
          <w:sz w:val="24"/>
          <w:szCs w:val="24"/>
          <w:lang w:eastAsia="de-DE" w:bidi="en-US"/>
        </w:rPr>
        <w:t xml:space="preserve">, 2022, Raberto </w:t>
      </w:r>
      <w:r w:rsidR="00051DAF" w:rsidRPr="00C84714">
        <w:rPr>
          <w:rFonts w:asciiTheme="majorBidi" w:eastAsia="Times New Roman" w:hAnsiTheme="majorBidi" w:cstheme="majorBidi"/>
          <w:i/>
          <w:iCs/>
          <w:noProof/>
          <w:snapToGrid w:val="0"/>
          <w:color w:val="0000FF"/>
          <w:sz w:val="24"/>
          <w:szCs w:val="24"/>
          <w:lang w:eastAsia="de-DE" w:bidi="en-US"/>
        </w:rPr>
        <w:t>et al.</w:t>
      </w:r>
      <w:r w:rsidR="00051DAF" w:rsidRPr="00C84714">
        <w:rPr>
          <w:rFonts w:asciiTheme="majorBidi" w:eastAsia="Times New Roman" w:hAnsiTheme="majorBidi" w:cstheme="majorBidi"/>
          <w:noProof/>
          <w:snapToGrid w:val="0"/>
          <w:color w:val="0000FF"/>
          <w:sz w:val="24"/>
          <w:szCs w:val="24"/>
          <w:lang w:eastAsia="de-DE" w:bidi="en-US"/>
        </w:rPr>
        <w:t>, 2023</w:t>
      </w:r>
      <w:r w:rsidR="00051DAF" w:rsidRPr="00C84714">
        <w:rPr>
          <w:rFonts w:asciiTheme="majorBidi" w:eastAsia="Times New Roman" w:hAnsiTheme="majorBidi" w:cstheme="majorBidi"/>
          <w:snapToGrid w:val="0"/>
          <w:color w:val="000000" w:themeColor="text1"/>
          <w:sz w:val="24"/>
          <w:szCs w:val="24"/>
          <w:lang w:eastAsia="de-DE" w:bidi="en-US"/>
        </w:rPr>
        <w:t>)</w:t>
      </w:r>
      <w:r w:rsidRPr="00C84714">
        <w:rPr>
          <w:rFonts w:ascii="Times New Roman" w:hAnsi="Times New Roman" w:cs="Times New Roman"/>
          <w:sz w:val="24"/>
          <w:szCs w:val="24"/>
        </w:rPr>
        <w:t>. The biomass conversion was conducted in the 48.5 cm high reactor with full dimensions and schematics provided elsewhere</w:t>
      </w:r>
      <w:r w:rsidR="00051DAF" w:rsidRPr="00C84714">
        <w:rPr>
          <w:rFonts w:ascii="Times New Roman" w:hAnsi="Times New Roman" w:cs="Times New Roman"/>
          <w:color w:val="0000FF"/>
          <w:sz w:val="24"/>
          <w:szCs w:val="24"/>
        </w:rPr>
        <w:t>.</w:t>
      </w:r>
      <w:r w:rsidRPr="00C84714">
        <w:rPr>
          <w:rFonts w:ascii="Times New Roman" w:hAnsi="Times New Roman" w:cs="Times New Roman"/>
          <w:sz w:val="24"/>
          <w:szCs w:val="24"/>
        </w:rPr>
        <w:t xml:space="preserve"> The hybrid co-conversion of biomass and plastic was conducted in the 53 cm high reactor with full dimensions and schematics provided elsewhere </w:t>
      </w:r>
      <w:r w:rsidR="00051DAF" w:rsidRPr="00C84714">
        <w:rPr>
          <w:rFonts w:asciiTheme="majorBidi" w:eastAsia="Times New Roman" w:hAnsiTheme="majorBidi" w:cstheme="majorBidi"/>
          <w:snapToGrid w:val="0"/>
          <w:color w:val="000000" w:themeColor="text1"/>
          <w:sz w:val="24"/>
          <w:szCs w:val="24"/>
          <w:lang w:eastAsia="de-DE" w:bidi="en-US"/>
        </w:rPr>
        <w:fldChar w:fldCharType="begin" w:fldLock="1"/>
      </w:r>
      <w:r w:rsidR="00051DAF" w:rsidRPr="00C84714">
        <w:rPr>
          <w:rFonts w:asciiTheme="majorBidi" w:eastAsia="Times New Roman" w:hAnsiTheme="majorBidi" w:cstheme="majorBidi"/>
          <w:snapToGrid w:val="0"/>
          <w:color w:val="000000" w:themeColor="text1"/>
          <w:sz w:val="24"/>
          <w:szCs w:val="24"/>
          <w:lang w:eastAsia="de-DE" w:bidi="en-US"/>
        </w:rPr>
        <w:instrText>ADDIN CSL_CITATION {"citationItems":[{"id":"ITEM-1","itemData":{"author":[{"dropping-particle":"","family":"Hatem","given":"Emaduldeen","non-dropping-particle":"","parse-names":false,"suffix":""},{"dropping-particle":"","family":"Shamran","given":"Dhifaf Jabbar","non-dropping-particle":"","parse-names":false,"suffix":""}],"id":"ITEM-1","issue":"September","issued":{"date-parts":[["2020"]]},"page":"9-13","title":"Decreasing COVID-19 effect by inhalation of some medical plants vapor Environmental Research Center / University of Technology","type":"article-journal"},"uris":["http://www.mendeley.com/documents/?uuid=79cb532e-b40c-3546-82eb-9e7348587253"]}],"mendeley":{"formattedCitation":"(Hatem and Shamran, 2020)","plainTextFormattedCitation":"(Hatem and Shamran, 2020)","previouslyFormattedCitation":"(Hatem and Shamran, 2020)"},"properties":{"noteIndex":0},"schema":"https://github.com/citation-style-language/schema/raw/master/csl-citation.json"}</w:instrText>
      </w:r>
      <w:r w:rsidR="00051DAF" w:rsidRPr="00C84714">
        <w:rPr>
          <w:rFonts w:asciiTheme="majorBidi" w:eastAsia="Times New Roman" w:hAnsiTheme="majorBidi" w:cstheme="majorBidi"/>
          <w:snapToGrid w:val="0"/>
          <w:color w:val="000000" w:themeColor="text1"/>
          <w:sz w:val="24"/>
          <w:szCs w:val="24"/>
          <w:lang w:eastAsia="de-DE" w:bidi="en-US"/>
        </w:rPr>
        <w:fldChar w:fldCharType="separate"/>
      </w:r>
      <w:r w:rsidR="00051DAF" w:rsidRPr="00C84714">
        <w:rPr>
          <w:rFonts w:asciiTheme="majorBidi" w:eastAsia="Times New Roman" w:hAnsiTheme="majorBidi" w:cstheme="majorBidi"/>
          <w:noProof/>
          <w:snapToGrid w:val="0"/>
          <w:color w:val="000000" w:themeColor="text1"/>
          <w:sz w:val="24"/>
          <w:szCs w:val="24"/>
          <w:lang w:eastAsia="de-DE" w:bidi="en-US"/>
        </w:rPr>
        <w:t>(</w:t>
      </w:r>
      <w:r w:rsidR="00051DAF" w:rsidRPr="00C84714">
        <w:rPr>
          <w:rFonts w:asciiTheme="majorBidi" w:eastAsia="Times New Roman" w:hAnsiTheme="majorBidi" w:cstheme="majorBidi"/>
          <w:noProof/>
          <w:snapToGrid w:val="0"/>
          <w:color w:val="0000FF"/>
          <w:sz w:val="24"/>
          <w:szCs w:val="24"/>
          <w:lang w:eastAsia="de-DE" w:bidi="en-US"/>
        </w:rPr>
        <w:t>Hatem and Shamran, 2020</w:t>
      </w:r>
      <w:r w:rsidR="00051DAF" w:rsidRPr="00C84714">
        <w:rPr>
          <w:rFonts w:asciiTheme="majorBidi" w:eastAsia="Times New Roman" w:hAnsiTheme="majorBidi" w:cstheme="majorBidi"/>
          <w:noProof/>
          <w:snapToGrid w:val="0"/>
          <w:color w:val="000000" w:themeColor="text1"/>
          <w:sz w:val="24"/>
          <w:szCs w:val="24"/>
          <w:lang w:eastAsia="de-DE" w:bidi="en-US"/>
        </w:rPr>
        <w:t>)</w:t>
      </w:r>
      <w:r w:rsidR="00051DAF" w:rsidRPr="00C84714">
        <w:rPr>
          <w:rFonts w:asciiTheme="majorBidi" w:eastAsia="Times New Roman" w:hAnsiTheme="majorBidi" w:cstheme="majorBidi"/>
          <w:snapToGrid w:val="0"/>
          <w:color w:val="000000" w:themeColor="text1"/>
          <w:sz w:val="24"/>
          <w:szCs w:val="24"/>
          <w:lang w:eastAsia="de-DE" w:bidi="en-US"/>
        </w:rPr>
        <w:fldChar w:fldCharType="end"/>
      </w:r>
      <w:r w:rsidR="00051DAF" w:rsidRPr="00C84714">
        <w:rPr>
          <w:rFonts w:asciiTheme="majorBidi" w:eastAsia="Times New Roman" w:hAnsiTheme="majorBidi" w:cstheme="majorBidi"/>
          <w:snapToGrid w:val="0"/>
          <w:color w:val="000000" w:themeColor="text1"/>
          <w:sz w:val="24"/>
          <w:szCs w:val="24"/>
          <w:lang w:eastAsia="de-DE" w:bidi="en-US"/>
        </w:rPr>
        <w:t>.</w:t>
      </w:r>
      <w:r w:rsidRPr="00C84714">
        <w:rPr>
          <w:rFonts w:ascii="Times New Roman" w:hAnsi="Times New Roman" w:cs="Times New Roman"/>
          <w:sz w:val="24"/>
          <w:szCs w:val="24"/>
        </w:rPr>
        <w:t xml:space="preserve"> The reactors consist of a centrally oriented conversion chamber within its’ set-up and possessing several small air holes at the base. The chamber houses the feed to be </w:t>
      </w:r>
      <w:r w:rsidRPr="00C84714">
        <w:rPr>
          <w:rFonts w:ascii="Times New Roman" w:hAnsi="Times New Roman" w:cs="Times New Roman"/>
          <w:sz w:val="24"/>
          <w:szCs w:val="24"/>
        </w:rPr>
        <w:lastRenderedPageBreak/>
        <w:t>converted while the combustion fuel for heat generation occupies the ‘heating gap’ between the chamber and the reactor itself.</w:t>
      </w:r>
    </w:p>
    <w:p w14:paraId="68F3187C" w14:textId="77777777" w:rsidR="00677E64" w:rsidRPr="00C84714" w:rsidRDefault="00677E64" w:rsidP="00D975D6">
      <w:pPr>
        <w:pStyle w:val="Titre2"/>
        <w:tabs>
          <w:tab w:val="left" w:pos="426"/>
        </w:tabs>
        <w:spacing w:line="276" w:lineRule="auto"/>
        <w:rPr>
          <w:rFonts w:ascii="Times New Roman" w:hAnsi="Times New Roman"/>
          <w:sz w:val="24"/>
          <w:szCs w:val="24"/>
        </w:rPr>
      </w:pPr>
      <w:r w:rsidRPr="00C84714">
        <w:rPr>
          <w:rFonts w:ascii="Times New Roman" w:hAnsi="Times New Roman"/>
          <w:sz w:val="24"/>
          <w:szCs w:val="24"/>
        </w:rPr>
        <w:t>2.3</w:t>
      </w:r>
      <w:r w:rsidRPr="00C84714">
        <w:rPr>
          <w:rFonts w:ascii="Times New Roman" w:hAnsi="Times New Roman"/>
          <w:sz w:val="24"/>
          <w:szCs w:val="24"/>
        </w:rPr>
        <w:tab/>
        <w:t>Product characterisation</w:t>
      </w:r>
    </w:p>
    <w:p w14:paraId="50FF49A7" w14:textId="20C7E499" w:rsidR="00677E64" w:rsidRPr="00C84714" w:rsidRDefault="00677E64" w:rsidP="00C97CBE">
      <w:pPr>
        <w:tabs>
          <w:tab w:val="left" w:pos="284"/>
        </w:tabs>
        <w:bidi w:val="0"/>
        <w:jc w:val="both"/>
        <w:rPr>
          <w:rFonts w:ascii="Times New Roman" w:hAnsi="Times New Roman" w:cs="Times New Roman"/>
          <w:sz w:val="24"/>
          <w:szCs w:val="24"/>
        </w:rPr>
      </w:pPr>
      <w:r w:rsidRPr="00C84714">
        <w:rPr>
          <w:rFonts w:ascii="Times New Roman" w:hAnsi="Times New Roman" w:cs="Times New Roman"/>
          <w:sz w:val="24"/>
          <w:szCs w:val="24"/>
        </w:rPr>
        <w:tab/>
        <w:t xml:space="preserve">The products (biomass biochar and hybrid biochar) recovered from the process were characterised to ascertain some of their properties using Scanning Electron Microscope with energy Dispersive X-ray Spectroscopy (SEM-EDS), Fourier Transform Infra-Red Spectroscopy (FTIR) and Brunauer-Emmet-Teller (BET) analysis. Scanning Electron Microscopy (SEM, Phenom proX, Phenom-World BV, Netherlands) was used to study the surface morphology of the particles of the biochar. A double adhesive was placed on a sample stub. The sample was sprinkled on the sample stub and subsequently taken to a sputter coater (quorum-Q150R Plus E) and coated with 5 nm of gold. The sample was placed on a charge reduction sample holder and introduced into the column of the SEM machine. It was firstly viewed with a NavCam before being sent to SEM mode. The acceleration voltage of the microscope was set to 15 kV and magnification at 1000 – 1500×. FTIR (Shimadzu, FTIR-8400S, Japan) was used to determine the functional groups and complexes present in both biochar samples. The surface area, pore volume and size of the chars were measured. The surface properties of the char samples were studied using a Multipoint BET surface area and the DR (Dubinin–Radushkevic) method for the pore volume and width (diameter). Adsorbate was introduced to give the lowest desired relative pressure, and then the volume adsorbed was measured. </w:t>
      </w:r>
    </w:p>
    <w:p w14:paraId="6CB96821" w14:textId="77777777" w:rsidR="00677E64" w:rsidRPr="00C84714" w:rsidRDefault="00677E64" w:rsidP="00D975D6">
      <w:pPr>
        <w:pStyle w:val="Titre1"/>
        <w:tabs>
          <w:tab w:val="left" w:pos="426"/>
        </w:tabs>
        <w:spacing w:after="0" w:afterAutospacing="0" w:line="276" w:lineRule="auto"/>
        <w:rPr>
          <w:sz w:val="24"/>
          <w:szCs w:val="24"/>
          <w:lang w:val="en-US"/>
        </w:rPr>
      </w:pPr>
      <w:r w:rsidRPr="00C84714">
        <w:rPr>
          <w:sz w:val="24"/>
          <w:szCs w:val="24"/>
          <w:lang w:val="en-US"/>
        </w:rPr>
        <w:t>3.</w:t>
      </w:r>
      <w:r w:rsidRPr="00C84714">
        <w:rPr>
          <w:sz w:val="24"/>
          <w:szCs w:val="24"/>
          <w:lang w:val="en-US"/>
        </w:rPr>
        <w:tab/>
        <w:t>Results and Discussion</w:t>
      </w:r>
    </w:p>
    <w:p w14:paraId="1FDC9960" w14:textId="77777777" w:rsidR="00677E64" w:rsidRPr="00C84714" w:rsidRDefault="00677E64" w:rsidP="00D975D6">
      <w:pPr>
        <w:pStyle w:val="Titre2"/>
        <w:tabs>
          <w:tab w:val="left" w:pos="426"/>
        </w:tabs>
        <w:spacing w:before="0" w:line="276" w:lineRule="auto"/>
        <w:rPr>
          <w:rFonts w:ascii="Times New Roman" w:hAnsi="Times New Roman"/>
          <w:sz w:val="24"/>
          <w:szCs w:val="24"/>
        </w:rPr>
      </w:pPr>
      <w:r w:rsidRPr="00C84714">
        <w:rPr>
          <w:rFonts w:ascii="Times New Roman" w:hAnsi="Times New Roman"/>
          <w:sz w:val="24"/>
          <w:szCs w:val="24"/>
        </w:rPr>
        <w:t>3.1</w:t>
      </w:r>
      <w:r w:rsidRPr="00C84714">
        <w:rPr>
          <w:rFonts w:ascii="Times New Roman" w:hAnsi="Times New Roman"/>
          <w:sz w:val="24"/>
          <w:szCs w:val="24"/>
        </w:rPr>
        <w:tab/>
        <w:t>Temperature profile</w:t>
      </w:r>
    </w:p>
    <w:p w14:paraId="6CF4B431" w14:textId="24400308" w:rsidR="00677E64" w:rsidRDefault="00677E64" w:rsidP="00C97CBE">
      <w:pPr>
        <w:tabs>
          <w:tab w:val="left" w:pos="284"/>
        </w:tabs>
        <w:bidi w:val="0"/>
        <w:ind w:firstLine="426"/>
        <w:jc w:val="both"/>
        <w:rPr>
          <w:rFonts w:ascii="Times New Roman" w:hAnsi="Times New Roman" w:cs="Times New Roman"/>
          <w:sz w:val="24"/>
          <w:szCs w:val="24"/>
        </w:rPr>
      </w:pPr>
      <w:r w:rsidRPr="00C84714">
        <w:rPr>
          <w:rFonts w:ascii="Times New Roman" w:hAnsi="Times New Roman" w:cs="Times New Roman"/>
          <w:sz w:val="24"/>
          <w:szCs w:val="24"/>
        </w:rPr>
        <w:t>Temperature readings were taken at the various points T</w:t>
      </w:r>
      <w:r w:rsidR="003A3B90" w:rsidRPr="00C84714">
        <w:rPr>
          <w:rFonts w:ascii="Times New Roman" w:hAnsi="Times New Roman" w:cs="Times New Roman"/>
          <w:sz w:val="24"/>
          <w:szCs w:val="24"/>
          <w:vertAlign w:val="subscript"/>
        </w:rPr>
        <w:t>b</w:t>
      </w:r>
      <w:r w:rsidRPr="00C84714">
        <w:rPr>
          <w:rFonts w:ascii="Times New Roman" w:hAnsi="Times New Roman" w:cs="Times New Roman"/>
          <w:sz w:val="24"/>
          <w:szCs w:val="24"/>
        </w:rPr>
        <w:t>, T</w:t>
      </w:r>
      <w:r w:rsidR="003A3B90" w:rsidRPr="00C84714">
        <w:rPr>
          <w:rFonts w:ascii="Times New Roman" w:hAnsi="Times New Roman" w:cs="Times New Roman"/>
          <w:sz w:val="24"/>
          <w:szCs w:val="24"/>
          <w:vertAlign w:val="subscript"/>
        </w:rPr>
        <w:t>m</w:t>
      </w:r>
      <w:r w:rsidRPr="00C84714">
        <w:rPr>
          <w:rFonts w:ascii="Times New Roman" w:hAnsi="Times New Roman" w:cs="Times New Roman"/>
          <w:sz w:val="24"/>
          <w:szCs w:val="24"/>
        </w:rPr>
        <w:t>, T</w:t>
      </w:r>
      <w:r w:rsidR="003A3B90" w:rsidRPr="00C84714">
        <w:rPr>
          <w:rFonts w:ascii="Times New Roman" w:hAnsi="Times New Roman" w:cs="Times New Roman"/>
          <w:sz w:val="24"/>
          <w:szCs w:val="24"/>
          <w:vertAlign w:val="subscript"/>
        </w:rPr>
        <w:t>t</w:t>
      </w:r>
      <w:r w:rsidRPr="00C84714">
        <w:rPr>
          <w:rFonts w:ascii="Times New Roman" w:hAnsi="Times New Roman" w:cs="Times New Roman"/>
          <w:sz w:val="24"/>
          <w:szCs w:val="24"/>
        </w:rPr>
        <w:t>, and T</w:t>
      </w:r>
      <w:r w:rsidR="003A3B90" w:rsidRPr="00C84714">
        <w:rPr>
          <w:rFonts w:ascii="Times New Roman" w:hAnsi="Times New Roman" w:cs="Times New Roman"/>
          <w:sz w:val="24"/>
          <w:szCs w:val="24"/>
          <w:vertAlign w:val="subscript"/>
        </w:rPr>
        <w:t>i</w:t>
      </w:r>
      <w:r w:rsidRPr="00C84714">
        <w:rPr>
          <w:rFonts w:ascii="Times New Roman" w:hAnsi="Times New Roman" w:cs="Times New Roman"/>
          <w:sz w:val="24"/>
          <w:szCs w:val="24"/>
        </w:rPr>
        <w:t xml:space="preserve"> for each of the reactor at a time interval of 10 minutes to generate a temperature profile along the time of </w:t>
      </w:r>
      <w:r w:rsidR="00F72480" w:rsidRPr="00C84714">
        <w:rPr>
          <w:rFonts w:ascii="Times New Roman" w:hAnsi="Times New Roman" w:cs="Times New Roman"/>
          <w:sz w:val="24"/>
          <w:szCs w:val="24"/>
        </w:rPr>
        <w:t>carbonization</w:t>
      </w:r>
      <w:r w:rsidRPr="00C84714">
        <w:rPr>
          <w:rFonts w:ascii="Times New Roman" w:hAnsi="Times New Roman" w:cs="Times New Roman"/>
          <w:sz w:val="24"/>
          <w:szCs w:val="24"/>
        </w:rPr>
        <w:t>. T</w:t>
      </w:r>
      <w:r w:rsidR="003A3B90" w:rsidRPr="00C84714">
        <w:rPr>
          <w:rFonts w:ascii="Times New Roman" w:hAnsi="Times New Roman" w:cs="Times New Roman"/>
          <w:sz w:val="24"/>
          <w:szCs w:val="24"/>
          <w:vertAlign w:val="subscript"/>
        </w:rPr>
        <w:t>b</w:t>
      </w:r>
      <w:r w:rsidRPr="00C84714">
        <w:rPr>
          <w:rFonts w:ascii="Times New Roman" w:hAnsi="Times New Roman" w:cs="Times New Roman"/>
          <w:sz w:val="24"/>
          <w:szCs w:val="24"/>
        </w:rPr>
        <w:t>, T</w:t>
      </w:r>
      <w:r w:rsidR="003A3B90" w:rsidRPr="00C84714">
        <w:rPr>
          <w:rFonts w:ascii="Times New Roman" w:hAnsi="Times New Roman" w:cs="Times New Roman"/>
          <w:sz w:val="24"/>
          <w:szCs w:val="24"/>
          <w:vertAlign w:val="subscript"/>
        </w:rPr>
        <w:t>m</w:t>
      </w:r>
      <w:r w:rsidRPr="00C84714">
        <w:rPr>
          <w:rFonts w:ascii="Times New Roman" w:hAnsi="Times New Roman" w:cs="Times New Roman"/>
          <w:sz w:val="24"/>
          <w:szCs w:val="24"/>
        </w:rPr>
        <w:t>, T</w:t>
      </w:r>
      <w:r w:rsidR="003A3B90" w:rsidRPr="00C84714">
        <w:rPr>
          <w:rFonts w:ascii="Times New Roman" w:hAnsi="Times New Roman" w:cs="Times New Roman"/>
          <w:sz w:val="24"/>
          <w:szCs w:val="24"/>
          <w:vertAlign w:val="subscript"/>
        </w:rPr>
        <w:t>t</w:t>
      </w:r>
      <w:r w:rsidRPr="00C84714">
        <w:rPr>
          <w:rFonts w:ascii="Times New Roman" w:hAnsi="Times New Roman" w:cs="Times New Roman"/>
          <w:sz w:val="24"/>
          <w:szCs w:val="24"/>
        </w:rPr>
        <w:t>, and T</w:t>
      </w:r>
      <w:r w:rsidR="003A3B90" w:rsidRPr="00C84714">
        <w:rPr>
          <w:rFonts w:ascii="Times New Roman" w:hAnsi="Times New Roman" w:cs="Times New Roman"/>
          <w:sz w:val="24"/>
          <w:szCs w:val="24"/>
          <w:vertAlign w:val="subscript"/>
        </w:rPr>
        <w:t>i</w:t>
      </w:r>
      <w:r w:rsidRPr="00C84714">
        <w:rPr>
          <w:rFonts w:ascii="Times New Roman" w:hAnsi="Times New Roman" w:cs="Times New Roman"/>
          <w:sz w:val="24"/>
          <w:szCs w:val="24"/>
        </w:rPr>
        <w:t xml:space="preserve"> represents temperatures at the bottom (side), middle (side), top (side) and within the reactors respectively. The initial set of temperature measurements was done before ignition and the final set was done when the system had come into equilibrium with atmospheric conditions</w:t>
      </w:r>
      <w:r w:rsidR="00863C75">
        <w:rPr>
          <w:rFonts w:ascii="Times New Roman" w:hAnsi="Times New Roman" w:cs="Times New Roman"/>
          <w:sz w:val="24"/>
          <w:szCs w:val="24"/>
        </w:rPr>
        <w:t xml:space="preserve"> (</w:t>
      </w:r>
      <w:r w:rsidR="00863C75" w:rsidRPr="002D4340">
        <w:rPr>
          <w:rFonts w:ascii="Times New Roman" w:hAnsi="Times New Roman" w:cs="Times New Roman"/>
          <w:b/>
          <w:color w:val="0000FF"/>
          <w:sz w:val="24"/>
          <w:szCs w:val="24"/>
        </w:rPr>
        <w:t xml:space="preserve">Figure </w:t>
      </w:r>
      <w:r w:rsidR="00863C75">
        <w:rPr>
          <w:rFonts w:ascii="Times New Roman" w:hAnsi="Times New Roman" w:cs="Times New Roman"/>
          <w:b/>
          <w:color w:val="0000FF"/>
          <w:sz w:val="24"/>
          <w:szCs w:val="24"/>
        </w:rPr>
        <w:t>1</w:t>
      </w:r>
      <w:r w:rsidR="00863C75">
        <w:rPr>
          <w:rFonts w:ascii="Times New Roman" w:hAnsi="Times New Roman" w:cs="Times New Roman"/>
          <w:sz w:val="24"/>
          <w:szCs w:val="24"/>
        </w:rPr>
        <w:t>)</w:t>
      </w:r>
      <w:r w:rsidRPr="002D4340">
        <w:rPr>
          <w:rFonts w:ascii="Times New Roman" w:hAnsi="Times New Roman" w:cs="Times New Roman"/>
          <w:sz w:val="24"/>
          <w:szCs w:val="24"/>
        </w:rPr>
        <w:t xml:space="preserve">. </w:t>
      </w:r>
    </w:p>
    <w:p w14:paraId="28057A96" w14:textId="6AC78620" w:rsidR="00ED1115" w:rsidRPr="002D4340" w:rsidRDefault="00ED1115" w:rsidP="00ED1115">
      <w:pPr>
        <w:tabs>
          <w:tab w:val="left" w:pos="284"/>
        </w:tabs>
        <w:bidi w:val="0"/>
        <w:jc w:val="center"/>
        <w:rPr>
          <w:rFonts w:ascii="Times New Roman" w:hAnsi="Times New Roman" w:cs="Times New Roman"/>
          <w:sz w:val="24"/>
          <w:szCs w:val="24"/>
        </w:rPr>
      </w:pPr>
    </w:p>
    <w:p w14:paraId="730B57A2" w14:textId="33C8C6D9" w:rsidR="00813346" w:rsidRDefault="00813346" w:rsidP="00ED1115">
      <w:pPr>
        <w:bidi w:val="0"/>
        <w:spacing w:line="240" w:lineRule="auto"/>
        <w:jc w:val="center"/>
        <w:rPr>
          <w:rFonts w:ascii="Times New Roman" w:hAnsi="Times New Roman" w:cs="Times New Roman"/>
        </w:rPr>
      </w:pPr>
      <w:r w:rsidRPr="00205FE2">
        <w:rPr>
          <w:rFonts w:ascii="Times New Roman" w:hAnsi="Times New Roman" w:cs="Times New Roman"/>
          <w:b/>
          <w:color w:val="0000FF"/>
        </w:rPr>
        <w:t>Figure 1.</w:t>
      </w:r>
      <w:r w:rsidRPr="00205FE2">
        <w:rPr>
          <w:rFonts w:ascii="Times New Roman" w:hAnsi="Times New Roman" w:cs="Times New Roman"/>
          <w:color w:val="0000FF"/>
        </w:rPr>
        <w:t xml:space="preserve"> </w:t>
      </w:r>
      <w:r w:rsidRPr="00214531">
        <w:rPr>
          <w:rFonts w:ascii="Times New Roman" w:hAnsi="Times New Roman" w:cs="Times New Roman"/>
        </w:rPr>
        <w:t>Temperature profile for biomass conversion</w:t>
      </w:r>
    </w:p>
    <w:p w14:paraId="1D78DE74" w14:textId="77777777" w:rsidR="00677E64" w:rsidRPr="002D4340" w:rsidRDefault="00677E64" w:rsidP="00D975D6">
      <w:pPr>
        <w:pStyle w:val="Titre2"/>
        <w:tabs>
          <w:tab w:val="left" w:pos="426"/>
          <w:tab w:val="left" w:pos="567"/>
        </w:tabs>
        <w:spacing w:line="276" w:lineRule="auto"/>
        <w:rPr>
          <w:rFonts w:ascii="Times New Roman" w:hAnsi="Times New Roman"/>
          <w:sz w:val="24"/>
          <w:szCs w:val="24"/>
        </w:rPr>
      </w:pPr>
      <w:r w:rsidRPr="002D4340">
        <w:rPr>
          <w:rFonts w:ascii="Times New Roman" w:hAnsi="Times New Roman"/>
          <w:sz w:val="24"/>
          <w:szCs w:val="24"/>
        </w:rPr>
        <w:t>3.2</w:t>
      </w:r>
      <w:r w:rsidRPr="002D4340">
        <w:rPr>
          <w:rFonts w:ascii="Times New Roman" w:hAnsi="Times New Roman"/>
          <w:sz w:val="24"/>
          <w:szCs w:val="24"/>
        </w:rPr>
        <w:tab/>
        <w:t>Product yield</w:t>
      </w:r>
    </w:p>
    <w:p w14:paraId="40FADC96" w14:textId="4B0BACB5" w:rsidR="00677E64" w:rsidRPr="002D4340" w:rsidRDefault="00677E64" w:rsidP="0010078B">
      <w:pPr>
        <w:bidi w:val="0"/>
        <w:ind w:firstLine="567"/>
        <w:jc w:val="both"/>
        <w:rPr>
          <w:rFonts w:ascii="Times New Roman" w:hAnsi="Times New Roman" w:cs="Times New Roman"/>
          <w:color w:val="204C8C"/>
          <w:sz w:val="24"/>
          <w:szCs w:val="24"/>
        </w:rPr>
      </w:pPr>
      <w:r w:rsidRPr="002D4340">
        <w:rPr>
          <w:rFonts w:ascii="Times New Roman" w:hAnsi="Times New Roman" w:cs="Times New Roman"/>
          <w:sz w:val="24"/>
          <w:szCs w:val="24"/>
        </w:rPr>
        <w:t xml:space="preserve">The bio-char yield for both processes was computed using the system of equations in </w:t>
      </w:r>
      <w:r w:rsidRPr="002D4340">
        <w:rPr>
          <w:rFonts w:ascii="Times New Roman" w:hAnsi="Times New Roman" w:cs="Times New Roman"/>
          <w:b/>
          <w:color w:val="0000FF"/>
          <w:sz w:val="24"/>
          <w:szCs w:val="24"/>
        </w:rPr>
        <w:t>Eqn. 3</w:t>
      </w:r>
      <w:r w:rsidRPr="002D4340">
        <w:rPr>
          <w:rFonts w:ascii="Times New Roman" w:hAnsi="Times New Roman" w:cs="Times New Roman"/>
          <w:color w:val="0000FF"/>
          <w:sz w:val="24"/>
          <w:szCs w:val="24"/>
        </w:rPr>
        <w:t xml:space="preserve"> </w:t>
      </w:r>
      <w:r w:rsidR="00051DAF">
        <w:rPr>
          <w:rFonts w:asciiTheme="majorBidi" w:eastAsia="Times New Roman" w:hAnsiTheme="majorBidi" w:cstheme="majorBidi"/>
          <w:snapToGrid w:val="0"/>
          <w:color w:val="000000" w:themeColor="text1"/>
          <w:lang w:eastAsia="de-DE" w:bidi="en-US"/>
        </w:rPr>
        <w:t>(</w:t>
      </w:r>
      <w:r w:rsidR="00051DAF">
        <w:rPr>
          <w:rFonts w:asciiTheme="majorBidi" w:eastAsia="Times New Roman" w:hAnsiTheme="majorBidi" w:cstheme="majorBidi"/>
          <w:noProof/>
          <w:snapToGrid w:val="0"/>
          <w:color w:val="0000FF"/>
          <w:lang w:eastAsia="de-DE" w:bidi="en-US"/>
        </w:rPr>
        <w:t>Sharma</w:t>
      </w:r>
      <w:r w:rsidR="00051DAF" w:rsidRPr="00402C6D">
        <w:rPr>
          <w:rFonts w:asciiTheme="majorBidi" w:eastAsia="Times New Roman" w:hAnsiTheme="majorBidi" w:cstheme="majorBidi"/>
          <w:noProof/>
          <w:snapToGrid w:val="0"/>
          <w:color w:val="0000FF"/>
          <w:lang w:eastAsia="de-DE" w:bidi="en-US"/>
        </w:rPr>
        <w:t xml:space="preserve"> and </w:t>
      </w:r>
      <w:r w:rsidR="00051DAF">
        <w:rPr>
          <w:rFonts w:asciiTheme="majorBidi" w:eastAsia="Times New Roman" w:hAnsiTheme="majorBidi" w:cstheme="majorBidi"/>
          <w:noProof/>
          <w:snapToGrid w:val="0"/>
          <w:color w:val="0000FF"/>
          <w:lang w:eastAsia="de-DE" w:bidi="en-US"/>
        </w:rPr>
        <w:t>Kaur</w:t>
      </w:r>
      <w:r w:rsidR="00051DAF" w:rsidRPr="00402C6D">
        <w:rPr>
          <w:rFonts w:asciiTheme="majorBidi" w:eastAsia="Times New Roman" w:hAnsiTheme="majorBidi" w:cstheme="majorBidi"/>
          <w:noProof/>
          <w:snapToGrid w:val="0"/>
          <w:color w:val="0000FF"/>
          <w:lang w:eastAsia="de-DE" w:bidi="en-US"/>
        </w:rPr>
        <w:t>, 20</w:t>
      </w:r>
      <w:r w:rsidR="003262F9">
        <w:rPr>
          <w:rFonts w:asciiTheme="majorBidi" w:eastAsia="Times New Roman" w:hAnsiTheme="majorBidi" w:cstheme="majorBidi"/>
          <w:noProof/>
          <w:snapToGrid w:val="0"/>
          <w:color w:val="0000FF"/>
          <w:lang w:eastAsia="de-DE" w:bidi="en-US"/>
        </w:rPr>
        <w:t>19</w:t>
      </w:r>
      <w:r w:rsidR="00051DAF">
        <w:rPr>
          <w:rFonts w:asciiTheme="majorBidi" w:eastAsia="Times New Roman" w:hAnsiTheme="majorBidi" w:cstheme="majorBidi"/>
          <w:noProof/>
          <w:snapToGrid w:val="0"/>
          <w:color w:val="0000FF"/>
          <w:lang w:eastAsia="de-DE" w:bidi="en-US"/>
        </w:rPr>
        <w:t xml:space="preserve"> &amp; 2022</w:t>
      </w:r>
      <w:r w:rsidR="00051DAF">
        <w:rPr>
          <w:rFonts w:asciiTheme="majorBidi" w:eastAsia="Times New Roman" w:hAnsiTheme="majorBidi" w:cstheme="majorBidi"/>
          <w:snapToGrid w:val="0"/>
          <w:color w:val="000000" w:themeColor="text1"/>
          <w:lang w:eastAsia="de-DE" w:bidi="en-US"/>
        </w:rPr>
        <w:t>)</w:t>
      </w:r>
      <w:r w:rsidRPr="002D4340">
        <w:rPr>
          <w:rFonts w:ascii="Times New Roman" w:hAnsi="Times New Roman" w:cs="Times New Roman"/>
          <w:color w:val="204C8C"/>
          <w:sz w:val="24"/>
          <w:szCs w:val="24"/>
        </w:rPr>
        <w:t xml:space="preserve">. </w:t>
      </w:r>
    </w:p>
    <w:p w14:paraId="72ED352A" w14:textId="77777777" w:rsidR="00677E64" w:rsidRPr="002D4340" w:rsidRDefault="00000000" w:rsidP="002D4340">
      <w:pPr>
        <w:bidi w:val="0"/>
        <w:rPr>
          <w:rFonts w:ascii="Times New Roman" w:eastAsiaTheme="minorEastAsia"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Bio</m:t>
            </m:r>
            <m:r>
              <w:rPr>
                <w:rFonts w:ascii="Times New Roman" w:hAnsi="Times New Roman" w:cs="Times New Roman"/>
                <w:sz w:val="24"/>
                <w:szCs w:val="24"/>
              </w:rPr>
              <m:t>-</m:t>
            </m:r>
            <m:r>
              <w:rPr>
                <w:rFonts w:ascii="Cambria Math" w:hAnsi="Cambria Math" w:cs="Times New Roman"/>
                <w:sz w:val="24"/>
                <w:szCs w:val="24"/>
              </w:rPr>
              <m:t>c</m:t>
            </m:r>
            <m:r>
              <w:rPr>
                <w:rFonts w:ascii="Times New Roman" w:hAnsi="Times New Roman" w:cs="Times New Roman"/>
                <w:sz w:val="24"/>
                <w:szCs w:val="24"/>
              </w:rPr>
              <m:t>h</m:t>
            </m:r>
            <m:r>
              <w:rPr>
                <w:rFonts w:ascii="Cambria Math" w:hAnsi="Cambria Math" w:cs="Times New Roman"/>
                <w:sz w:val="24"/>
                <w:szCs w:val="24"/>
              </w:rPr>
              <m:t>ar</m:t>
            </m:r>
          </m:sub>
        </m:sSub>
        <m:r>
          <w:rPr>
            <w:rFonts w:ascii="Cambria Math" w:hAnsi="Times New Roman" w:cs="Times New Roman"/>
            <w:sz w:val="24"/>
            <w:szCs w:val="24"/>
          </w:rPr>
          <m:t>=</m:t>
        </m:r>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M</m:t>
                </m:r>
              </m:e>
              <m:sub>
                <m:r>
                  <w:rPr>
                    <w:rFonts w:ascii="Cambria Math" w:hAnsi="Times New Roman" w:cs="Times New Roman"/>
                    <w:sz w:val="24"/>
                    <w:szCs w:val="24"/>
                  </w:rPr>
                  <m:t>3</m:t>
                </m:r>
              </m:sub>
            </m:sSub>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M</m:t>
                </m:r>
              </m:e>
              <m:sub>
                <m:r>
                  <w:rPr>
                    <w:rFonts w:ascii="Cambria Math" w:hAnsi="Times New Roman" w:cs="Times New Roman"/>
                    <w:sz w:val="24"/>
                    <w:szCs w:val="24"/>
                  </w:rPr>
                  <m:t>2</m:t>
                </m:r>
              </m:sub>
            </m:sSub>
          </m:e>
        </m:d>
      </m:oMath>
      <w:r w:rsidR="00677E64" w:rsidRPr="002D4340">
        <w:rPr>
          <w:rFonts w:ascii="Times New Roman" w:eastAsiaTheme="minorEastAsia" w:hAnsi="Times New Roman" w:cs="Times New Roman"/>
          <w:sz w:val="24"/>
          <w:szCs w:val="24"/>
        </w:rPr>
        <w:tab/>
      </w:r>
      <w:r w:rsidR="00677E64" w:rsidRPr="002D4340">
        <w:rPr>
          <w:rFonts w:ascii="Times New Roman" w:eastAsiaTheme="minorEastAsia" w:hAnsi="Times New Roman" w:cs="Times New Roman"/>
          <w:sz w:val="24"/>
          <w:szCs w:val="24"/>
        </w:rPr>
        <w:tab/>
      </w:r>
      <w:r w:rsidR="00677E64" w:rsidRPr="002D4340">
        <w:rPr>
          <w:rFonts w:ascii="Times New Roman" w:eastAsiaTheme="minorEastAsia" w:hAnsi="Times New Roman" w:cs="Times New Roman"/>
          <w:sz w:val="24"/>
          <w:szCs w:val="24"/>
        </w:rPr>
        <w:tab/>
      </w:r>
      <w:r w:rsidR="00677E64" w:rsidRPr="002D4340">
        <w:rPr>
          <w:rFonts w:ascii="Times New Roman" w:eastAsiaTheme="minorEastAsia" w:hAnsi="Times New Roman" w:cs="Times New Roman"/>
          <w:sz w:val="24"/>
          <w:szCs w:val="24"/>
        </w:rPr>
        <w:tab/>
      </w:r>
      <w:r w:rsidR="00677E64" w:rsidRPr="002D4340">
        <w:rPr>
          <w:rFonts w:ascii="Times New Roman" w:eastAsiaTheme="minorEastAsia" w:hAnsi="Times New Roman" w:cs="Times New Roman"/>
          <w:sz w:val="24"/>
          <w:szCs w:val="24"/>
        </w:rPr>
        <w:tab/>
      </w:r>
      <w:r w:rsidR="00677E64" w:rsidRPr="002D4340">
        <w:rPr>
          <w:rFonts w:ascii="Times New Roman" w:eastAsiaTheme="minorEastAsia" w:hAnsi="Times New Roman" w:cs="Times New Roman"/>
          <w:sz w:val="24"/>
          <w:szCs w:val="24"/>
        </w:rPr>
        <w:tab/>
      </w:r>
      <w:r w:rsidR="00677E64" w:rsidRPr="002D4340">
        <w:rPr>
          <w:rFonts w:ascii="Times New Roman" w:eastAsiaTheme="minorEastAsia" w:hAnsi="Times New Roman" w:cs="Times New Roman"/>
          <w:sz w:val="24"/>
          <w:szCs w:val="24"/>
        </w:rPr>
        <w:tab/>
      </w:r>
      <w:r w:rsidR="00677E64" w:rsidRPr="002D4340">
        <w:rPr>
          <w:rFonts w:ascii="Times New Roman" w:eastAsiaTheme="minorEastAsia" w:hAnsi="Times New Roman" w:cs="Times New Roman"/>
          <w:sz w:val="24"/>
          <w:szCs w:val="24"/>
        </w:rPr>
        <w:tab/>
      </w:r>
      <w:r w:rsidR="00677E64" w:rsidRPr="002D4340">
        <w:rPr>
          <w:rFonts w:ascii="Times New Roman" w:eastAsiaTheme="minorEastAsia" w:hAnsi="Times New Roman" w:cs="Times New Roman"/>
          <w:b/>
          <w:sz w:val="24"/>
          <w:szCs w:val="24"/>
        </w:rPr>
        <w:t>Eqn. 1</w:t>
      </w:r>
    </w:p>
    <w:p w14:paraId="340A2EFB" w14:textId="77777777" w:rsidR="00677E64" w:rsidRPr="002D4340" w:rsidRDefault="00000000" w:rsidP="002D4340">
      <w:pPr>
        <w:bidi w:val="0"/>
        <w:rPr>
          <w:rFonts w:ascii="Times New Roman" w:eastAsiaTheme="minorEastAsia"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Yield</m:t>
            </m:r>
          </m:e>
          <m:sub>
            <m:r>
              <w:rPr>
                <w:rFonts w:ascii="Cambria Math" w:hAnsi="Cambria Math" w:cs="Times New Roman"/>
                <w:sz w:val="24"/>
                <w:szCs w:val="24"/>
              </w:rPr>
              <m:t>Bio</m:t>
            </m:r>
            <m:r>
              <w:rPr>
                <w:rFonts w:ascii="Times New Roman" w:hAnsi="Times New Roman" w:cs="Times New Roman"/>
                <w:sz w:val="24"/>
                <w:szCs w:val="24"/>
              </w:rPr>
              <m:t>-</m:t>
            </m:r>
            <m:r>
              <w:rPr>
                <w:rFonts w:ascii="Cambria Math" w:hAnsi="Cambria Math" w:cs="Times New Roman"/>
                <w:sz w:val="24"/>
                <w:szCs w:val="24"/>
              </w:rPr>
              <m:t>c</m:t>
            </m:r>
            <m:r>
              <w:rPr>
                <w:rFonts w:ascii="Times New Roman" w:hAnsi="Times New Roman" w:cs="Times New Roman"/>
                <w:sz w:val="24"/>
                <w:szCs w:val="24"/>
              </w:rPr>
              <m:t>h</m:t>
            </m:r>
            <m:r>
              <w:rPr>
                <w:rFonts w:ascii="Cambria Math" w:hAnsi="Cambria Math" w:cs="Times New Roman"/>
                <w:sz w:val="24"/>
                <w:szCs w:val="24"/>
              </w:rPr>
              <m:t>ar</m:t>
            </m:r>
          </m:sub>
        </m:sSub>
        <m:r>
          <w:rPr>
            <w:rFonts w:ascii="Cambria Math" w:hAnsi="Times New Roman" w:cs="Times New Roman"/>
            <w:sz w:val="24"/>
            <w:szCs w:val="24"/>
          </w:rPr>
          <m:t>=</m:t>
        </m:r>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Bio</m:t>
                </m:r>
                <m:r>
                  <w:rPr>
                    <w:rFonts w:ascii="Times New Roman" w:hAnsi="Times New Roman" w:cs="Times New Roman"/>
                    <w:sz w:val="24"/>
                    <w:szCs w:val="24"/>
                  </w:rPr>
                  <m:t>-</m:t>
                </m:r>
                <m:r>
                  <w:rPr>
                    <w:rFonts w:ascii="Cambria Math" w:hAnsi="Cambria Math" w:cs="Times New Roman"/>
                    <w:sz w:val="24"/>
                    <w:szCs w:val="24"/>
                  </w:rPr>
                  <m:t>c</m:t>
                </m:r>
                <m:r>
                  <w:rPr>
                    <w:rFonts w:ascii="Times New Roman" w:hAnsi="Times New Roman" w:cs="Times New Roman"/>
                    <w:sz w:val="24"/>
                    <w:szCs w:val="24"/>
                  </w:rPr>
                  <m:t>h</m:t>
                </m:r>
                <m:r>
                  <w:rPr>
                    <w:rFonts w:ascii="Cambria Math" w:hAnsi="Cambria Math" w:cs="Times New Roman"/>
                    <w:sz w:val="24"/>
                    <w:szCs w:val="24"/>
                  </w:rPr>
                  <m:t>ar</m:t>
                </m:r>
              </m:sub>
            </m:sSub>
          </m:num>
          <m:den>
            <m:sSub>
              <m:sSubPr>
                <m:ctrlPr>
                  <w:rPr>
                    <w:rFonts w:ascii="Cambria Math" w:hAnsi="Times New Roman"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raw</m:t>
                </m:r>
              </m:sub>
            </m:sSub>
          </m:den>
        </m:f>
        <m:r>
          <w:rPr>
            <w:rFonts w:ascii="Cambria Math" w:hAnsi="Times New Roman" w:cs="Times New Roman"/>
            <w:sz w:val="24"/>
            <w:szCs w:val="24"/>
          </w:rPr>
          <m:t>×</m:t>
        </m:r>
        <m:r>
          <w:rPr>
            <w:rFonts w:ascii="Cambria Math" w:hAnsi="Times New Roman" w:cs="Times New Roman"/>
            <w:sz w:val="24"/>
            <w:szCs w:val="24"/>
          </w:rPr>
          <m:t>100%</m:t>
        </m:r>
      </m:oMath>
      <w:r w:rsidR="00677E64" w:rsidRPr="002D4340">
        <w:rPr>
          <w:rFonts w:ascii="Times New Roman" w:eastAsiaTheme="minorEastAsia" w:hAnsi="Times New Roman" w:cs="Times New Roman"/>
          <w:sz w:val="24"/>
          <w:szCs w:val="24"/>
        </w:rPr>
        <w:tab/>
      </w:r>
      <w:r w:rsidR="00677E64" w:rsidRPr="002D4340">
        <w:rPr>
          <w:rFonts w:ascii="Times New Roman" w:eastAsiaTheme="minorEastAsia" w:hAnsi="Times New Roman" w:cs="Times New Roman"/>
          <w:sz w:val="24"/>
          <w:szCs w:val="24"/>
        </w:rPr>
        <w:tab/>
      </w:r>
      <w:r w:rsidR="00677E64" w:rsidRPr="002D4340">
        <w:rPr>
          <w:rFonts w:ascii="Times New Roman" w:eastAsiaTheme="minorEastAsia" w:hAnsi="Times New Roman" w:cs="Times New Roman"/>
          <w:sz w:val="24"/>
          <w:szCs w:val="24"/>
        </w:rPr>
        <w:tab/>
      </w:r>
      <w:r w:rsidR="00677E64" w:rsidRPr="002D4340">
        <w:rPr>
          <w:rFonts w:ascii="Times New Roman" w:eastAsiaTheme="minorEastAsia" w:hAnsi="Times New Roman" w:cs="Times New Roman"/>
          <w:sz w:val="24"/>
          <w:szCs w:val="24"/>
        </w:rPr>
        <w:tab/>
      </w:r>
      <w:r w:rsidR="00677E64" w:rsidRPr="002D4340">
        <w:rPr>
          <w:rFonts w:ascii="Times New Roman" w:eastAsiaTheme="minorEastAsia" w:hAnsi="Times New Roman" w:cs="Times New Roman"/>
          <w:sz w:val="24"/>
          <w:szCs w:val="24"/>
        </w:rPr>
        <w:tab/>
      </w:r>
      <w:r w:rsidR="00677E64" w:rsidRPr="002D4340">
        <w:rPr>
          <w:rFonts w:ascii="Times New Roman" w:eastAsiaTheme="minorEastAsia" w:hAnsi="Times New Roman" w:cs="Times New Roman"/>
          <w:sz w:val="24"/>
          <w:szCs w:val="24"/>
        </w:rPr>
        <w:tab/>
      </w:r>
      <w:r w:rsidR="00677E64" w:rsidRPr="002D4340">
        <w:rPr>
          <w:rFonts w:ascii="Times New Roman" w:eastAsiaTheme="minorEastAsia" w:hAnsi="Times New Roman" w:cs="Times New Roman"/>
          <w:sz w:val="24"/>
          <w:szCs w:val="24"/>
        </w:rPr>
        <w:tab/>
      </w:r>
      <w:r w:rsidR="00677E64" w:rsidRPr="002D4340">
        <w:rPr>
          <w:rFonts w:ascii="Times New Roman" w:eastAsiaTheme="minorEastAsia" w:hAnsi="Times New Roman" w:cs="Times New Roman"/>
          <w:b/>
          <w:sz w:val="24"/>
          <w:szCs w:val="24"/>
        </w:rPr>
        <w:t>Eqn. 3</w:t>
      </w:r>
    </w:p>
    <w:p w14:paraId="05B916EC" w14:textId="568E38B7" w:rsidR="00677E64" w:rsidRPr="002D4340" w:rsidRDefault="00677E64" w:rsidP="002D4340">
      <w:pPr>
        <w:bidi w:val="0"/>
        <w:jc w:val="both"/>
        <w:rPr>
          <w:rFonts w:ascii="Times New Roman" w:hAnsi="Times New Roman" w:cs="Times New Roman"/>
          <w:sz w:val="24"/>
          <w:szCs w:val="24"/>
        </w:rPr>
      </w:pPr>
      <w:r w:rsidRPr="002D4340">
        <w:rPr>
          <w:rFonts w:ascii="Times New Roman" w:hAnsi="Times New Roman" w:cs="Times New Roman"/>
          <w:sz w:val="24"/>
          <w:szCs w:val="24"/>
        </w:rPr>
        <w:t>Where M</w:t>
      </w:r>
      <w:r w:rsidRPr="002D4340">
        <w:rPr>
          <w:rFonts w:ascii="Times New Roman" w:hAnsi="Times New Roman" w:cs="Times New Roman"/>
          <w:sz w:val="24"/>
          <w:szCs w:val="24"/>
          <w:vertAlign w:val="subscript"/>
        </w:rPr>
        <w:t>1</w:t>
      </w:r>
      <w:r w:rsidRPr="002D4340">
        <w:rPr>
          <w:rFonts w:ascii="Times New Roman" w:hAnsi="Times New Roman" w:cs="Times New Roman"/>
          <w:sz w:val="24"/>
          <w:szCs w:val="24"/>
        </w:rPr>
        <w:t xml:space="preserve"> = mass of conversion chamber + Feed (in grams), M</w:t>
      </w:r>
      <w:r w:rsidRPr="002D4340">
        <w:rPr>
          <w:rFonts w:ascii="Times New Roman" w:hAnsi="Times New Roman" w:cs="Times New Roman"/>
          <w:sz w:val="24"/>
          <w:szCs w:val="24"/>
          <w:vertAlign w:val="subscript"/>
        </w:rPr>
        <w:t>2</w:t>
      </w:r>
      <w:r w:rsidRPr="002D4340">
        <w:rPr>
          <w:rFonts w:ascii="Times New Roman" w:hAnsi="Times New Roman" w:cs="Times New Roman"/>
          <w:sz w:val="24"/>
          <w:szCs w:val="24"/>
        </w:rPr>
        <w:t xml:space="preserve"> = mass of conversion chamber (in grams), M</w:t>
      </w:r>
      <w:r w:rsidRPr="002D4340">
        <w:rPr>
          <w:rFonts w:ascii="Times New Roman" w:hAnsi="Times New Roman" w:cs="Times New Roman"/>
          <w:sz w:val="24"/>
          <w:szCs w:val="24"/>
          <w:vertAlign w:val="subscript"/>
        </w:rPr>
        <w:t>3</w:t>
      </w:r>
      <w:r w:rsidRPr="002D4340">
        <w:rPr>
          <w:rFonts w:ascii="Times New Roman" w:hAnsi="Times New Roman" w:cs="Times New Roman"/>
          <w:sz w:val="24"/>
          <w:szCs w:val="24"/>
        </w:rPr>
        <w:t xml:space="preserve"> = </w:t>
      </w:r>
      <w:r w:rsidR="00C704E0">
        <w:rPr>
          <w:rFonts w:ascii="Times New Roman" w:hAnsi="Times New Roman" w:cs="Times New Roman"/>
          <w:sz w:val="24"/>
          <w:szCs w:val="24"/>
        </w:rPr>
        <w:t>….</w:t>
      </w:r>
      <w:r w:rsidRPr="002D4340">
        <w:rPr>
          <w:rFonts w:ascii="Times New Roman" w:hAnsi="Times New Roman" w:cs="Times New Roman"/>
          <w:sz w:val="24"/>
          <w:szCs w:val="24"/>
        </w:rPr>
        <w:t xml:space="preserve">summarised in </w:t>
      </w:r>
      <w:r w:rsidRPr="002D4340">
        <w:rPr>
          <w:rFonts w:ascii="Times New Roman" w:hAnsi="Times New Roman" w:cs="Times New Roman"/>
          <w:b/>
          <w:color w:val="0000FF"/>
          <w:sz w:val="24"/>
          <w:szCs w:val="24"/>
        </w:rPr>
        <w:t>Table 1</w:t>
      </w:r>
      <w:r w:rsidRPr="002D4340">
        <w:rPr>
          <w:rFonts w:ascii="Times New Roman" w:hAnsi="Times New Roman" w:cs="Times New Roman"/>
          <w:sz w:val="24"/>
          <w:szCs w:val="24"/>
        </w:rPr>
        <w:t>.</w:t>
      </w:r>
    </w:p>
    <w:p w14:paraId="28B11701" w14:textId="77777777" w:rsidR="00677E64" w:rsidRPr="00214531" w:rsidRDefault="00677E64" w:rsidP="00A4049C">
      <w:pPr>
        <w:bidi w:val="0"/>
        <w:spacing w:line="240" w:lineRule="auto"/>
        <w:jc w:val="center"/>
        <w:rPr>
          <w:rFonts w:ascii="Times New Roman" w:hAnsi="Times New Roman" w:cs="Times New Roman"/>
          <w:b/>
        </w:rPr>
      </w:pPr>
      <w:r w:rsidRPr="00205FE2">
        <w:rPr>
          <w:rFonts w:ascii="Times New Roman" w:hAnsi="Times New Roman" w:cs="Times New Roman"/>
          <w:b/>
          <w:color w:val="0000FF"/>
        </w:rPr>
        <w:t xml:space="preserve">Table 1. </w:t>
      </w:r>
      <w:r w:rsidRPr="00214531">
        <w:rPr>
          <w:rFonts w:ascii="Times New Roman" w:hAnsi="Times New Roman" w:cs="Times New Roman"/>
        </w:rPr>
        <w:t>Summary of reactor performance</w:t>
      </w:r>
    </w:p>
    <w:tbl>
      <w:tblPr>
        <w:tblStyle w:val="Grilledutableau"/>
        <w:tblW w:w="0" w:type="auto"/>
        <w:tblLook w:val="04A0" w:firstRow="1" w:lastRow="0" w:firstColumn="1" w:lastColumn="0" w:noHBand="0" w:noVBand="1"/>
      </w:tblPr>
      <w:tblGrid>
        <w:gridCol w:w="3116"/>
        <w:gridCol w:w="3117"/>
        <w:gridCol w:w="3117"/>
      </w:tblGrid>
      <w:tr w:rsidR="00677E64" w:rsidRPr="00214531" w14:paraId="5917F228" w14:textId="77777777" w:rsidTr="0005149F">
        <w:tc>
          <w:tcPr>
            <w:tcW w:w="3116" w:type="dxa"/>
            <w:tcBorders>
              <w:left w:val="nil"/>
              <w:bottom w:val="single" w:sz="4" w:space="0" w:color="auto"/>
              <w:right w:val="nil"/>
            </w:tcBorders>
          </w:tcPr>
          <w:p w14:paraId="2CCC4ED7" w14:textId="77777777" w:rsidR="00677E64" w:rsidRPr="00214531" w:rsidRDefault="00677E64" w:rsidP="00016666">
            <w:pPr>
              <w:bidi w:val="0"/>
              <w:spacing w:after="0" w:line="240" w:lineRule="auto"/>
              <w:rPr>
                <w:rFonts w:ascii="Times New Roman" w:hAnsi="Times New Roman" w:cs="Times New Roman"/>
                <w:b/>
              </w:rPr>
            </w:pPr>
            <w:r w:rsidRPr="00214531">
              <w:rPr>
                <w:rFonts w:ascii="Times New Roman" w:hAnsi="Times New Roman" w:cs="Times New Roman"/>
                <w:b/>
              </w:rPr>
              <w:t>Index</w:t>
            </w:r>
          </w:p>
        </w:tc>
        <w:tc>
          <w:tcPr>
            <w:tcW w:w="3117" w:type="dxa"/>
            <w:tcBorders>
              <w:left w:val="nil"/>
              <w:bottom w:val="single" w:sz="4" w:space="0" w:color="auto"/>
              <w:right w:val="nil"/>
            </w:tcBorders>
          </w:tcPr>
          <w:p w14:paraId="34F960E7" w14:textId="77777777" w:rsidR="00677E64" w:rsidRPr="00214531" w:rsidRDefault="00677E64" w:rsidP="00016666">
            <w:pPr>
              <w:bidi w:val="0"/>
              <w:spacing w:after="0" w:line="240" w:lineRule="auto"/>
              <w:rPr>
                <w:rFonts w:ascii="Times New Roman" w:hAnsi="Times New Roman" w:cs="Times New Roman"/>
                <w:b/>
              </w:rPr>
            </w:pPr>
            <w:r w:rsidRPr="00214531">
              <w:rPr>
                <w:rFonts w:ascii="Times New Roman" w:hAnsi="Times New Roman" w:cs="Times New Roman"/>
                <w:b/>
              </w:rPr>
              <w:t>Biomass conversion</w:t>
            </w:r>
          </w:p>
        </w:tc>
        <w:tc>
          <w:tcPr>
            <w:tcW w:w="3117" w:type="dxa"/>
            <w:tcBorders>
              <w:left w:val="nil"/>
              <w:bottom w:val="single" w:sz="4" w:space="0" w:color="auto"/>
              <w:right w:val="nil"/>
            </w:tcBorders>
          </w:tcPr>
          <w:p w14:paraId="5E074CBE" w14:textId="77777777" w:rsidR="00677E64" w:rsidRPr="00214531" w:rsidRDefault="00677E64" w:rsidP="00016666">
            <w:pPr>
              <w:bidi w:val="0"/>
              <w:spacing w:after="0" w:line="240" w:lineRule="auto"/>
              <w:rPr>
                <w:rFonts w:ascii="Times New Roman" w:hAnsi="Times New Roman" w:cs="Times New Roman"/>
                <w:b/>
              </w:rPr>
            </w:pPr>
            <w:r w:rsidRPr="00214531">
              <w:rPr>
                <w:rFonts w:ascii="Times New Roman" w:hAnsi="Times New Roman" w:cs="Times New Roman"/>
                <w:b/>
              </w:rPr>
              <w:t>Hybrid co-conversion</w:t>
            </w:r>
          </w:p>
        </w:tc>
      </w:tr>
      <w:tr w:rsidR="00677E64" w:rsidRPr="00214531" w14:paraId="49D685AC" w14:textId="77777777" w:rsidTr="0005149F">
        <w:tc>
          <w:tcPr>
            <w:tcW w:w="3116" w:type="dxa"/>
            <w:tcBorders>
              <w:top w:val="nil"/>
              <w:left w:val="nil"/>
              <w:right w:val="nil"/>
            </w:tcBorders>
          </w:tcPr>
          <w:p w14:paraId="2CA75381" w14:textId="7519293A" w:rsidR="00677E64" w:rsidRPr="00214531" w:rsidRDefault="00677E64" w:rsidP="00016666">
            <w:pPr>
              <w:bidi w:val="0"/>
              <w:spacing w:after="0" w:line="240" w:lineRule="auto"/>
              <w:rPr>
                <w:rFonts w:ascii="Times New Roman" w:hAnsi="Times New Roman" w:cs="Times New Roman"/>
              </w:rPr>
            </w:pPr>
          </w:p>
        </w:tc>
        <w:tc>
          <w:tcPr>
            <w:tcW w:w="3117" w:type="dxa"/>
            <w:tcBorders>
              <w:top w:val="nil"/>
              <w:left w:val="nil"/>
              <w:right w:val="nil"/>
            </w:tcBorders>
          </w:tcPr>
          <w:p w14:paraId="2A3B56C1" w14:textId="02A7A95E" w:rsidR="00677E64" w:rsidRPr="00214531" w:rsidRDefault="00677E64" w:rsidP="00016666">
            <w:pPr>
              <w:bidi w:val="0"/>
              <w:spacing w:after="0" w:line="240" w:lineRule="auto"/>
              <w:rPr>
                <w:rFonts w:ascii="Times New Roman" w:hAnsi="Times New Roman" w:cs="Times New Roman"/>
              </w:rPr>
            </w:pPr>
          </w:p>
        </w:tc>
        <w:tc>
          <w:tcPr>
            <w:tcW w:w="3117" w:type="dxa"/>
            <w:tcBorders>
              <w:top w:val="nil"/>
              <w:left w:val="nil"/>
              <w:right w:val="nil"/>
            </w:tcBorders>
          </w:tcPr>
          <w:p w14:paraId="417BEA41" w14:textId="38251BC8" w:rsidR="00677E64" w:rsidRPr="00214531" w:rsidRDefault="00677E64" w:rsidP="00016666">
            <w:pPr>
              <w:bidi w:val="0"/>
              <w:spacing w:after="0" w:line="240" w:lineRule="auto"/>
              <w:rPr>
                <w:rFonts w:ascii="Times New Roman" w:hAnsi="Times New Roman" w:cs="Times New Roman"/>
              </w:rPr>
            </w:pPr>
          </w:p>
        </w:tc>
      </w:tr>
    </w:tbl>
    <w:p w14:paraId="45D2EAF4" w14:textId="77777777" w:rsidR="00677E64" w:rsidRPr="005A3725" w:rsidRDefault="00677E64" w:rsidP="0005149F">
      <w:pPr>
        <w:bidi w:val="0"/>
        <w:spacing w:line="240" w:lineRule="auto"/>
        <w:jc w:val="both"/>
        <w:rPr>
          <w:rFonts w:ascii="Times New Roman" w:hAnsi="Times New Roman" w:cs="Times New Roman"/>
          <w:sz w:val="2"/>
          <w:szCs w:val="2"/>
        </w:rPr>
      </w:pPr>
    </w:p>
    <w:p w14:paraId="478C79D1" w14:textId="67523608" w:rsidR="00677E64" w:rsidRPr="002D4340" w:rsidRDefault="00677E64" w:rsidP="002D4340">
      <w:pPr>
        <w:bidi w:val="0"/>
        <w:ind w:firstLine="720"/>
        <w:jc w:val="both"/>
        <w:rPr>
          <w:rFonts w:ascii="Times New Roman" w:hAnsi="Times New Roman" w:cs="Times New Roman"/>
          <w:sz w:val="24"/>
          <w:szCs w:val="24"/>
        </w:rPr>
      </w:pPr>
      <w:r w:rsidRPr="002D4340">
        <w:rPr>
          <w:rFonts w:ascii="Times New Roman" w:hAnsi="Times New Roman" w:cs="Times New Roman"/>
          <w:sz w:val="24"/>
          <w:szCs w:val="24"/>
        </w:rPr>
        <w:lastRenderedPageBreak/>
        <w:t>The biomass biochar yield of 13.8 wt% (at 371</w:t>
      </w:r>
      <w:r w:rsidRPr="002D4340">
        <w:rPr>
          <w:rFonts w:ascii="Times New Roman" w:hAnsi="Times New Roman" w:cs="Times New Roman"/>
          <w:sz w:val="24"/>
          <w:szCs w:val="24"/>
          <w:vertAlign w:val="superscript"/>
        </w:rPr>
        <w:t>o</w:t>
      </w:r>
      <w:r w:rsidRPr="002D4340">
        <w:rPr>
          <w:rFonts w:ascii="Times New Roman" w:hAnsi="Times New Roman" w:cs="Times New Roman"/>
          <w:sz w:val="24"/>
          <w:szCs w:val="24"/>
        </w:rPr>
        <w:t>C peak temperature) in this study is similar to the 14.29 wt% (at 300</w:t>
      </w:r>
      <w:r w:rsidRPr="002D4340">
        <w:rPr>
          <w:rFonts w:ascii="Times New Roman" w:hAnsi="Times New Roman" w:cs="Times New Roman"/>
          <w:sz w:val="24"/>
          <w:szCs w:val="24"/>
          <w:vertAlign w:val="superscript"/>
        </w:rPr>
        <w:t>o</w:t>
      </w:r>
      <w:r w:rsidRPr="002D4340">
        <w:rPr>
          <w:rFonts w:ascii="Times New Roman" w:hAnsi="Times New Roman" w:cs="Times New Roman"/>
          <w:sz w:val="24"/>
          <w:szCs w:val="24"/>
        </w:rPr>
        <w:t xml:space="preserve">C peak temperature) obtained for the same feedstock in a previous investigation </w:t>
      </w:r>
      <w:r w:rsidR="00D72429" w:rsidRPr="00C84714">
        <w:rPr>
          <w:rFonts w:asciiTheme="majorBidi" w:eastAsia="Times New Roman" w:hAnsiTheme="majorBidi" w:cstheme="majorBidi"/>
          <w:snapToGrid w:val="0"/>
          <w:color w:val="000000" w:themeColor="text1"/>
          <w:sz w:val="24"/>
          <w:szCs w:val="24"/>
          <w:lang w:eastAsia="de-DE" w:bidi="en-US"/>
        </w:rPr>
        <w:t>(</w:t>
      </w:r>
      <w:r w:rsidR="00D72429">
        <w:rPr>
          <w:rFonts w:asciiTheme="majorBidi" w:eastAsia="Times New Roman" w:hAnsiTheme="majorBidi" w:cstheme="majorBidi"/>
          <w:noProof/>
          <w:snapToGrid w:val="0"/>
          <w:color w:val="0000FF"/>
          <w:sz w:val="24"/>
          <w:szCs w:val="24"/>
          <w:lang w:eastAsia="de-DE" w:bidi="en-US"/>
        </w:rPr>
        <w:t>Marchant</w:t>
      </w:r>
      <w:r w:rsidR="00D72429" w:rsidRPr="00C84714">
        <w:rPr>
          <w:rFonts w:asciiTheme="majorBidi" w:eastAsia="Times New Roman" w:hAnsiTheme="majorBidi" w:cstheme="majorBidi"/>
          <w:noProof/>
          <w:snapToGrid w:val="0"/>
          <w:color w:val="0000FF"/>
          <w:sz w:val="24"/>
          <w:szCs w:val="24"/>
          <w:lang w:eastAsia="de-DE" w:bidi="en-US"/>
        </w:rPr>
        <w:t xml:space="preserve"> </w:t>
      </w:r>
      <w:r w:rsidR="00D72429" w:rsidRPr="00C84714">
        <w:rPr>
          <w:rFonts w:asciiTheme="majorBidi" w:eastAsia="Times New Roman" w:hAnsiTheme="majorBidi" w:cstheme="majorBidi"/>
          <w:i/>
          <w:noProof/>
          <w:snapToGrid w:val="0"/>
          <w:color w:val="0000FF"/>
          <w:sz w:val="24"/>
          <w:szCs w:val="24"/>
          <w:lang w:eastAsia="de-DE" w:bidi="en-US"/>
        </w:rPr>
        <w:t>et al.</w:t>
      </w:r>
      <w:r w:rsidR="00D72429" w:rsidRPr="00C84714">
        <w:rPr>
          <w:rFonts w:asciiTheme="majorBidi" w:eastAsia="Times New Roman" w:hAnsiTheme="majorBidi" w:cstheme="majorBidi"/>
          <w:noProof/>
          <w:snapToGrid w:val="0"/>
          <w:color w:val="0000FF"/>
          <w:sz w:val="24"/>
          <w:szCs w:val="24"/>
          <w:lang w:eastAsia="de-DE" w:bidi="en-US"/>
        </w:rPr>
        <w:t>, 20</w:t>
      </w:r>
      <w:r w:rsidR="00D72429">
        <w:rPr>
          <w:rFonts w:asciiTheme="majorBidi" w:eastAsia="Times New Roman" w:hAnsiTheme="majorBidi" w:cstheme="majorBidi"/>
          <w:noProof/>
          <w:snapToGrid w:val="0"/>
          <w:color w:val="0000FF"/>
          <w:sz w:val="24"/>
          <w:szCs w:val="24"/>
          <w:lang w:eastAsia="de-DE" w:bidi="en-US"/>
        </w:rPr>
        <w:t>08</w:t>
      </w:r>
      <w:r w:rsidR="00D72429" w:rsidRPr="00C84714">
        <w:rPr>
          <w:rFonts w:asciiTheme="majorBidi" w:eastAsia="Times New Roman" w:hAnsiTheme="majorBidi" w:cstheme="majorBidi"/>
          <w:snapToGrid w:val="0"/>
          <w:color w:val="000000" w:themeColor="text1"/>
          <w:sz w:val="24"/>
          <w:szCs w:val="24"/>
          <w:lang w:eastAsia="de-DE" w:bidi="en-US"/>
        </w:rPr>
        <w:t>)</w:t>
      </w:r>
      <w:r w:rsidRPr="002D4340">
        <w:rPr>
          <w:rFonts w:ascii="Times New Roman" w:hAnsi="Times New Roman" w:cs="Times New Roman"/>
          <w:sz w:val="24"/>
          <w:szCs w:val="24"/>
        </w:rPr>
        <w:t xml:space="preserve">. This was confirmed by the EDS results. </w:t>
      </w:r>
    </w:p>
    <w:p w14:paraId="732A2555" w14:textId="77777777" w:rsidR="00677E64" w:rsidRPr="002D4340" w:rsidRDefault="00677E64" w:rsidP="0010078B">
      <w:pPr>
        <w:pStyle w:val="Titre2"/>
        <w:tabs>
          <w:tab w:val="left" w:pos="426"/>
        </w:tabs>
        <w:spacing w:line="276" w:lineRule="auto"/>
        <w:rPr>
          <w:rFonts w:ascii="Times New Roman" w:hAnsi="Times New Roman"/>
          <w:sz w:val="24"/>
          <w:szCs w:val="24"/>
        </w:rPr>
      </w:pPr>
      <w:r w:rsidRPr="002D4340">
        <w:rPr>
          <w:rFonts w:ascii="Times New Roman" w:hAnsi="Times New Roman"/>
          <w:sz w:val="24"/>
          <w:szCs w:val="24"/>
        </w:rPr>
        <w:t>3.3</w:t>
      </w:r>
      <w:r w:rsidRPr="002D4340">
        <w:rPr>
          <w:rFonts w:ascii="Times New Roman" w:hAnsi="Times New Roman"/>
          <w:sz w:val="24"/>
          <w:szCs w:val="24"/>
        </w:rPr>
        <w:tab/>
        <w:t>Product composition</w:t>
      </w:r>
    </w:p>
    <w:p w14:paraId="32E728FD" w14:textId="767B98E6" w:rsidR="00677E64" w:rsidRPr="0010078B" w:rsidRDefault="00677E64" w:rsidP="0010078B">
      <w:pPr>
        <w:tabs>
          <w:tab w:val="left" w:pos="567"/>
        </w:tabs>
        <w:bidi w:val="0"/>
        <w:jc w:val="both"/>
        <w:rPr>
          <w:rFonts w:ascii="Times New Roman" w:hAnsi="Times New Roman" w:cs="Times New Roman"/>
        </w:rPr>
      </w:pPr>
      <w:r w:rsidRPr="002D4340">
        <w:rPr>
          <w:rFonts w:ascii="Times New Roman" w:hAnsi="Times New Roman" w:cs="Times New Roman"/>
          <w:sz w:val="24"/>
          <w:szCs w:val="24"/>
        </w:rPr>
        <w:tab/>
        <w:t xml:space="preserve">The composition of the products was determined using Energy Dispersive X-ray spectroscopy (EDS). The spectrums are shown in </w:t>
      </w:r>
      <w:r w:rsidRPr="002D4340">
        <w:rPr>
          <w:rFonts w:ascii="Times New Roman" w:hAnsi="Times New Roman" w:cs="Times New Roman"/>
          <w:b/>
          <w:color w:val="0000FF"/>
          <w:sz w:val="24"/>
          <w:szCs w:val="24"/>
        </w:rPr>
        <w:t>Figures 2</w:t>
      </w:r>
      <w:r w:rsidRPr="002D4340">
        <w:rPr>
          <w:rFonts w:ascii="Times New Roman" w:hAnsi="Times New Roman" w:cs="Times New Roman"/>
          <w:sz w:val="24"/>
          <w:szCs w:val="24"/>
        </w:rPr>
        <w:t xml:space="preserve"> and the results summarised in </w:t>
      </w:r>
      <w:r w:rsidRPr="002D4340">
        <w:rPr>
          <w:rFonts w:ascii="Times New Roman" w:hAnsi="Times New Roman" w:cs="Times New Roman"/>
          <w:b/>
          <w:color w:val="0000FF"/>
          <w:sz w:val="24"/>
          <w:szCs w:val="24"/>
        </w:rPr>
        <w:t>Table 2</w:t>
      </w:r>
      <w:r w:rsidRPr="002D4340">
        <w:rPr>
          <w:rFonts w:ascii="Times New Roman" w:hAnsi="Times New Roman" w:cs="Times New Roman"/>
          <w:sz w:val="24"/>
          <w:szCs w:val="24"/>
        </w:rPr>
        <w:t xml:space="preserve">. The only major component missing is Hydrogen. </w:t>
      </w:r>
      <w:r w:rsidR="0010078B" w:rsidRPr="002D4340">
        <w:rPr>
          <w:rFonts w:ascii="Times New Roman" w:hAnsi="Times New Roman" w:cs="Times New Roman"/>
          <w:sz w:val="24"/>
          <w:szCs w:val="24"/>
        </w:rPr>
        <w:t xml:space="preserve">From the results in </w:t>
      </w:r>
      <w:r w:rsidR="0010078B" w:rsidRPr="002D4340">
        <w:rPr>
          <w:rFonts w:ascii="Times New Roman" w:hAnsi="Times New Roman" w:cs="Times New Roman"/>
          <w:b/>
          <w:color w:val="0000FF"/>
          <w:sz w:val="24"/>
          <w:szCs w:val="24"/>
        </w:rPr>
        <w:t>Table 2</w:t>
      </w:r>
      <w:r w:rsidR="0010078B" w:rsidRPr="002D4340">
        <w:rPr>
          <w:rFonts w:ascii="Times New Roman" w:hAnsi="Times New Roman" w:cs="Times New Roman"/>
          <w:sz w:val="24"/>
          <w:szCs w:val="24"/>
        </w:rPr>
        <w:t xml:space="preserve">, it can be observed that the hybrid </w:t>
      </w:r>
    </w:p>
    <w:p w14:paraId="691C362B" w14:textId="7D66E6DE" w:rsidR="00677E64" w:rsidRPr="00214531" w:rsidRDefault="00677E64" w:rsidP="00A4049C">
      <w:pPr>
        <w:bidi w:val="0"/>
        <w:spacing w:after="0" w:line="240" w:lineRule="auto"/>
        <w:jc w:val="center"/>
        <w:rPr>
          <w:rFonts w:ascii="Times New Roman" w:hAnsi="Times New Roman" w:cs="Times New Roman"/>
        </w:rPr>
      </w:pPr>
      <w:r w:rsidRPr="00205FE2">
        <w:rPr>
          <w:rFonts w:ascii="Times New Roman" w:hAnsi="Times New Roman" w:cs="Times New Roman"/>
          <w:b/>
          <w:color w:val="0000FF"/>
        </w:rPr>
        <w:t xml:space="preserve">Table 2. </w:t>
      </w:r>
      <w:r w:rsidRPr="00214531">
        <w:rPr>
          <w:rFonts w:ascii="Times New Roman" w:hAnsi="Times New Roman" w:cs="Times New Roman"/>
        </w:rPr>
        <w:t>Major elemental composition of the bios and hybrid bio</w:t>
      </w:r>
      <w:r w:rsidR="00DB0FA8">
        <w:rPr>
          <w:rFonts w:ascii="Times New Roman" w:hAnsi="Times New Roman" w:cs="Times New Roman"/>
        </w:rPr>
        <w:t>s</w:t>
      </w:r>
    </w:p>
    <w:tbl>
      <w:tblPr>
        <w:tblStyle w:val="Grilledutableau"/>
        <w:tblW w:w="0" w:type="auto"/>
        <w:tblInd w:w="85" w:type="dxa"/>
        <w:tblLook w:val="04A0" w:firstRow="1" w:lastRow="0" w:firstColumn="1" w:lastColumn="0" w:noHBand="0" w:noVBand="1"/>
      </w:tblPr>
      <w:tblGrid>
        <w:gridCol w:w="810"/>
        <w:gridCol w:w="1530"/>
        <w:gridCol w:w="1710"/>
        <w:gridCol w:w="1620"/>
        <w:gridCol w:w="1890"/>
        <w:gridCol w:w="1581"/>
      </w:tblGrid>
      <w:tr w:rsidR="00677E64" w:rsidRPr="00214531" w14:paraId="2BED1A76" w14:textId="77777777" w:rsidTr="0005149F">
        <w:tc>
          <w:tcPr>
            <w:tcW w:w="810" w:type="dxa"/>
            <w:vMerge w:val="restart"/>
            <w:tcBorders>
              <w:left w:val="nil"/>
              <w:right w:val="nil"/>
            </w:tcBorders>
          </w:tcPr>
          <w:p w14:paraId="7A56FBAA" w14:textId="77777777" w:rsidR="00677E64" w:rsidRPr="00214531" w:rsidRDefault="00677E64" w:rsidP="009622BF">
            <w:pPr>
              <w:bidi w:val="0"/>
              <w:spacing w:after="0" w:line="240" w:lineRule="auto"/>
              <w:rPr>
                <w:rFonts w:ascii="Times New Roman" w:hAnsi="Times New Roman" w:cs="Times New Roman"/>
                <w:b/>
              </w:rPr>
            </w:pPr>
            <w:r w:rsidRPr="00214531">
              <w:rPr>
                <w:rFonts w:ascii="Times New Roman" w:hAnsi="Times New Roman" w:cs="Times New Roman"/>
                <w:b/>
              </w:rPr>
              <w:t>S/N</w:t>
            </w:r>
          </w:p>
        </w:tc>
        <w:tc>
          <w:tcPr>
            <w:tcW w:w="1530" w:type="dxa"/>
            <w:vMerge w:val="restart"/>
            <w:tcBorders>
              <w:left w:val="nil"/>
              <w:right w:val="nil"/>
            </w:tcBorders>
          </w:tcPr>
          <w:p w14:paraId="7601A61C" w14:textId="77777777" w:rsidR="00677E64" w:rsidRPr="00214531" w:rsidRDefault="00677E64" w:rsidP="009622BF">
            <w:pPr>
              <w:bidi w:val="0"/>
              <w:spacing w:after="0" w:line="240" w:lineRule="auto"/>
              <w:rPr>
                <w:rFonts w:ascii="Times New Roman" w:hAnsi="Times New Roman" w:cs="Times New Roman"/>
                <w:b/>
              </w:rPr>
            </w:pPr>
            <w:r w:rsidRPr="00214531">
              <w:rPr>
                <w:rFonts w:ascii="Times New Roman" w:hAnsi="Times New Roman" w:cs="Times New Roman"/>
                <w:b/>
              </w:rPr>
              <w:t xml:space="preserve">Element </w:t>
            </w:r>
          </w:p>
        </w:tc>
        <w:tc>
          <w:tcPr>
            <w:tcW w:w="3330" w:type="dxa"/>
            <w:gridSpan w:val="2"/>
            <w:tcBorders>
              <w:left w:val="nil"/>
              <w:right w:val="nil"/>
            </w:tcBorders>
          </w:tcPr>
          <w:p w14:paraId="384E7C07" w14:textId="77777777" w:rsidR="00677E64" w:rsidRPr="00214531" w:rsidRDefault="00677E64" w:rsidP="009622BF">
            <w:pPr>
              <w:bidi w:val="0"/>
              <w:spacing w:after="0" w:line="240" w:lineRule="auto"/>
              <w:rPr>
                <w:rFonts w:ascii="Times New Roman" w:hAnsi="Times New Roman" w:cs="Times New Roman"/>
                <w:b/>
              </w:rPr>
            </w:pPr>
            <w:r w:rsidRPr="00214531">
              <w:rPr>
                <w:rFonts w:ascii="Times New Roman" w:hAnsi="Times New Roman" w:cs="Times New Roman"/>
                <w:b/>
              </w:rPr>
              <w:t>Biomass Biochar</w:t>
            </w:r>
          </w:p>
        </w:tc>
        <w:tc>
          <w:tcPr>
            <w:tcW w:w="3471" w:type="dxa"/>
            <w:gridSpan w:val="2"/>
            <w:tcBorders>
              <w:left w:val="nil"/>
              <w:right w:val="nil"/>
            </w:tcBorders>
          </w:tcPr>
          <w:p w14:paraId="35F8FC20" w14:textId="77777777" w:rsidR="00677E64" w:rsidRPr="00214531" w:rsidRDefault="00677E64" w:rsidP="009622BF">
            <w:pPr>
              <w:bidi w:val="0"/>
              <w:spacing w:after="0" w:line="240" w:lineRule="auto"/>
              <w:rPr>
                <w:rFonts w:ascii="Times New Roman" w:hAnsi="Times New Roman" w:cs="Times New Roman"/>
                <w:b/>
              </w:rPr>
            </w:pPr>
            <w:r w:rsidRPr="00214531">
              <w:rPr>
                <w:rFonts w:ascii="Times New Roman" w:hAnsi="Times New Roman" w:cs="Times New Roman"/>
                <w:b/>
              </w:rPr>
              <w:t>Hybrid Biochar</w:t>
            </w:r>
          </w:p>
        </w:tc>
      </w:tr>
      <w:tr w:rsidR="00677E64" w:rsidRPr="00214531" w14:paraId="70A8E5FA" w14:textId="77777777" w:rsidTr="0005149F">
        <w:tc>
          <w:tcPr>
            <w:tcW w:w="810" w:type="dxa"/>
            <w:vMerge/>
            <w:tcBorders>
              <w:left w:val="nil"/>
              <w:bottom w:val="single" w:sz="4" w:space="0" w:color="auto"/>
              <w:right w:val="nil"/>
            </w:tcBorders>
          </w:tcPr>
          <w:p w14:paraId="421CFB9B" w14:textId="77777777" w:rsidR="00677E64" w:rsidRPr="00214531" w:rsidRDefault="00677E64" w:rsidP="009622BF">
            <w:pPr>
              <w:bidi w:val="0"/>
              <w:spacing w:after="0" w:line="240" w:lineRule="auto"/>
              <w:rPr>
                <w:rFonts w:ascii="Times New Roman" w:hAnsi="Times New Roman" w:cs="Times New Roman"/>
                <w:b/>
              </w:rPr>
            </w:pPr>
          </w:p>
        </w:tc>
        <w:tc>
          <w:tcPr>
            <w:tcW w:w="1530" w:type="dxa"/>
            <w:vMerge/>
            <w:tcBorders>
              <w:left w:val="nil"/>
              <w:bottom w:val="single" w:sz="4" w:space="0" w:color="auto"/>
              <w:right w:val="nil"/>
            </w:tcBorders>
          </w:tcPr>
          <w:p w14:paraId="6CED41DF" w14:textId="77777777" w:rsidR="00677E64" w:rsidRPr="00214531" w:rsidRDefault="00677E64" w:rsidP="009622BF">
            <w:pPr>
              <w:bidi w:val="0"/>
              <w:spacing w:after="0" w:line="240" w:lineRule="auto"/>
              <w:rPr>
                <w:rFonts w:ascii="Times New Roman" w:hAnsi="Times New Roman" w:cs="Times New Roman"/>
                <w:b/>
              </w:rPr>
            </w:pPr>
          </w:p>
        </w:tc>
        <w:tc>
          <w:tcPr>
            <w:tcW w:w="1710" w:type="dxa"/>
            <w:tcBorders>
              <w:left w:val="nil"/>
              <w:bottom w:val="single" w:sz="4" w:space="0" w:color="auto"/>
              <w:right w:val="nil"/>
            </w:tcBorders>
          </w:tcPr>
          <w:p w14:paraId="6504FCAC" w14:textId="77777777" w:rsidR="00677E64" w:rsidRPr="00214531" w:rsidRDefault="00677E64" w:rsidP="009622BF">
            <w:pPr>
              <w:bidi w:val="0"/>
              <w:spacing w:after="0" w:line="240" w:lineRule="auto"/>
              <w:rPr>
                <w:rFonts w:ascii="Times New Roman" w:hAnsi="Times New Roman" w:cs="Times New Roman"/>
                <w:b/>
              </w:rPr>
            </w:pPr>
            <w:r w:rsidRPr="00214531">
              <w:rPr>
                <w:rFonts w:ascii="Times New Roman" w:hAnsi="Times New Roman" w:cs="Times New Roman"/>
                <w:b/>
              </w:rPr>
              <w:t>Atomic Conc.</w:t>
            </w:r>
          </w:p>
        </w:tc>
        <w:tc>
          <w:tcPr>
            <w:tcW w:w="1620" w:type="dxa"/>
            <w:tcBorders>
              <w:left w:val="nil"/>
              <w:bottom w:val="single" w:sz="4" w:space="0" w:color="auto"/>
              <w:right w:val="nil"/>
            </w:tcBorders>
          </w:tcPr>
          <w:p w14:paraId="0B5E4BA6" w14:textId="77777777" w:rsidR="00677E64" w:rsidRPr="00214531" w:rsidRDefault="00677E64" w:rsidP="009622BF">
            <w:pPr>
              <w:bidi w:val="0"/>
              <w:spacing w:after="0" w:line="240" w:lineRule="auto"/>
              <w:rPr>
                <w:rFonts w:ascii="Times New Roman" w:hAnsi="Times New Roman" w:cs="Times New Roman"/>
                <w:b/>
              </w:rPr>
            </w:pPr>
            <w:r w:rsidRPr="00214531">
              <w:rPr>
                <w:rFonts w:ascii="Times New Roman" w:hAnsi="Times New Roman" w:cs="Times New Roman"/>
                <w:b/>
              </w:rPr>
              <w:t>Weight Conc.</w:t>
            </w:r>
          </w:p>
        </w:tc>
        <w:tc>
          <w:tcPr>
            <w:tcW w:w="1890" w:type="dxa"/>
            <w:tcBorders>
              <w:left w:val="nil"/>
              <w:bottom w:val="single" w:sz="4" w:space="0" w:color="auto"/>
              <w:right w:val="nil"/>
            </w:tcBorders>
          </w:tcPr>
          <w:p w14:paraId="3B88C7C4" w14:textId="77777777" w:rsidR="00677E64" w:rsidRPr="00214531" w:rsidRDefault="00677E64" w:rsidP="009622BF">
            <w:pPr>
              <w:bidi w:val="0"/>
              <w:spacing w:after="0" w:line="240" w:lineRule="auto"/>
              <w:rPr>
                <w:rFonts w:ascii="Times New Roman" w:hAnsi="Times New Roman" w:cs="Times New Roman"/>
                <w:b/>
              </w:rPr>
            </w:pPr>
            <w:r w:rsidRPr="00214531">
              <w:rPr>
                <w:rFonts w:ascii="Times New Roman" w:hAnsi="Times New Roman" w:cs="Times New Roman"/>
                <w:b/>
              </w:rPr>
              <w:t>Atomic Conc.</w:t>
            </w:r>
          </w:p>
        </w:tc>
        <w:tc>
          <w:tcPr>
            <w:tcW w:w="1581" w:type="dxa"/>
            <w:tcBorders>
              <w:left w:val="nil"/>
              <w:bottom w:val="single" w:sz="4" w:space="0" w:color="auto"/>
              <w:right w:val="nil"/>
            </w:tcBorders>
          </w:tcPr>
          <w:p w14:paraId="09648758" w14:textId="77777777" w:rsidR="00677E64" w:rsidRPr="00214531" w:rsidRDefault="00677E64" w:rsidP="009622BF">
            <w:pPr>
              <w:bidi w:val="0"/>
              <w:spacing w:after="0" w:line="240" w:lineRule="auto"/>
              <w:rPr>
                <w:rFonts w:ascii="Times New Roman" w:hAnsi="Times New Roman" w:cs="Times New Roman"/>
                <w:b/>
              </w:rPr>
            </w:pPr>
            <w:r w:rsidRPr="00214531">
              <w:rPr>
                <w:rFonts w:ascii="Times New Roman" w:hAnsi="Times New Roman" w:cs="Times New Roman"/>
                <w:b/>
              </w:rPr>
              <w:t>Weight Conc.</w:t>
            </w:r>
          </w:p>
        </w:tc>
      </w:tr>
      <w:tr w:rsidR="00677E64" w:rsidRPr="00214531" w14:paraId="4922433E" w14:textId="77777777" w:rsidTr="0005149F">
        <w:tc>
          <w:tcPr>
            <w:tcW w:w="810" w:type="dxa"/>
            <w:tcBorders>
              <w:left w:val="nil"/>
              <w:bottom w:val="nil"/>
              <w:right w:val="nil"/>
            </w:tcBorders>
          </w:tcPr>
          <w:p w14:paraId="1A8B8BB4"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1</w:t>
            </w:r>
          </w:p>
        </w:tc>
        <w:tc>
          <w:tcPr>
            <w:tcW w:w="1530" w:type="dxa"/>
            <w:tcBorders>
              <w:left w:val="nil"/>
              <w:bottom w:val="nil"/>
              <w:right w:val="nil"/>
            </w:tcBorders>
          </w:tcPr>
          <w:p w14:paraId="767B30CF"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Carbon</w:t>
            </w:r>
          </w:p>
        </w:tc>
        <w:tc>
          <w:tcPr>
            <w:tcW w:w="1710" w:type="dxa"/>
            <w:tcBorders>
              <w:left w:val="nil"/>
              <w:bottom w:val="nil"/>
              <w:right w:val="nil"/>
            </w:tcBorders>
          </w:tcPr>
          <w:p w14:paraId="6F0C6CC8" w14:textId="06125B6A"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7.13</w:t>
            </w:r>
          </w:p>
        </w:tc>
        <w:tc>
          <w:tcPr>
            <w:tcW w:w="1620" w:type="dxa"/>
            <w:tcBorders>
              <w:left w:val="nil"/>
              <w:bottom w:val="nil"/>
              <w:right w:val="nil"/>
            </w:tcBorders>
          </w:tcPr>
          <w:p w14:paraId="4AB630F6" w14:textId="0949975A"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57.9</w:t>
            </w:r>
          </w:p>
        </w:tc>
        <w:tc>
          <w:tcPr>
            <w:tcW w:w="1890" w:type="dxa"/>
            <w:tcBorders>
              <w:left w:val="nil"/>
              <w:bottom w:val="nil"/>
              <w:right w:val="nil"/>
            </w:tcBorders>
          </w:tcPr>
          <w:p w14:paraId="4A813465" w14:textId="00F54F9F"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86.9</w:t>
            </w:r>
          </w:p>
        </w:tc>
        <w:tc>
          <w:tcPr>
            <w:tcW w:w="1581" w:type="dxa"/>
            <w:tcBorders>
              <w:left w:val="nil"/>
              <w:bottom w:val="nil"/>
              <w:right w:val="nil"/>
            </w:tcBorders>
          </w:tcPr>
          <w:p w14:paraId="59C3D72A"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75.46</w:t>
            </w:r>
          </w:p>
        </w:tc>
      </w:tr>
      <w:tr w:rsidR="00677E64" w:rsidRPr="00214531" w14:paraId="503225A2" w14:textId="77777777" w:rsidTr="0005149F">
        <w:tc>
          <w:tcPr>
            <w:tcW w:w="810" w:type="dxa"/>
            <w:tcBorders>
              <w:top w:val="nil"/>
              <w:left w:val="nil"/>
              <w:bottom w:val="nil"/>
              <w:right w:val="nil"/>
            </w:tcBorders>
          </w:tcPr>
          <w:p w14:paraId="427A8B53"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2</w:t>
            </w:r>
          </w:p>
        </w:tc>
        <w:tc>
          <w:tcPr>
            <w:tcW w:w="1530" w:type="dxa"/>
            <w:tcBorders>
              <w:top w:val="nil"/>
              <w:left w:val="nil"/>
              <w:bottom w:val="nil"/>
              <w:right w:val="nil"/>
            </w:tcBorders>
          </w:tcPr>
          <w:p w14:paraId="723FB4E8"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Silicon</w:t>
            </w:r>
          </w:p>
        </w:tc>
        <w:tc>
          <w:tcPr>
            <w:tcW w:w="1710" w:type="dxa"/>
            <w:tcBorders>
              <w:top w:val="nil"/>
              <w:left w:val="nil"/>
              <w:bottom w:val="nil"/>
              <w:right w:val="nil"/>
            </w:tcBorders>
          </w:tcPr>
          <w:p w14:paraId="110C2C9C"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9.63</w:t>
            </w:r>
          </w:p>
        </w:tc>
        <w:tc>
          <w:tcPr>
            <w:tcW w:w="1620" w:type="dxa"/>
            <w:tcBorders>
              <w:top w:val="nil"/>
              <w:left w:val="nil"/>
              <w:bottom w:val="nil"/>
              <w:right w:val="nil"/>
            </w:tcBorders>
          </w:tcPr>
          <w:p w14:paraId="1B1807C2" w14:textId="674000C1"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17.5</w:t>
            </w:r>
          </w:p>
        </w:tc>
        <w:tc>
          <w:tcPr>
            <w:tcW w:w="1890" w:type="dxa"/>
            <w:tcBorders>
              <w:top w:val="nil"/>
              <w:left w:val="nil"/>
              <w:bottom w:val="nil"/>
              <w:right w:val="nil"/>
            </w:tcBorders>
          </w:tcPr>
          <w:p w14:paraId="03EE61F7"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1.95</w:t>
            </w:r>
          </w:p>
        </w:tc>
        <w:tc>
          <w:tcPr>
            <w:tcW w:w="1581" w:type="dxa"/>
            <w:tcBorders>
              <w:top w:val="nil"/>
              <w:left w:val="nil"/>
              <w:bottom w:val="nil"/>
              <w:right w:val="nil"/>
            </w:tcBorders>
          </w:tcPr>
          <w:p w14:paraId="6B30F4F4" w14:textId="4CE52602"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3.</w:t>
            </w:r>
            <w:r w:rsidR="00DB0FA8" w:rsidRPr="00214531">
              <w:rPr>
                <w:rFonts w:ascii="Times New Roman" w:hAnsi="Times New Roman" w:cs="Times New Roman"/>
              </w:rPr>
              <w:t xml:space="preserve"> 5</w:t>
            </w:r>
            <w:r w:rsidRPr="00214531">
              <w:rPr>
                <w:rFonts w:ascii="Times New Roman" w:hAnsi="Times New Roman" w:cs="Times New Roman"/>
              </w:rPr>
              <w:t>9</w:t>
            </w:r>
          </w:p>
        </w:tc>
      </w:tr>
      <w:tr w:rsidR="00677E64" w:rsidRPr="00214531" w14:paraId="6AEF0BBB" w14:textId="77777777" w:rsidTr="0005149F">
        <w:tc>
          <w:tcPr>
            <w:tcW w:w="810" w:type="dxa"/>
            <w:tcBorders>
              <w:top w:val="nil"/>
              <w:left w:val="nil"/>
              <w:bottom w:val="nil"/>
              <w:right w:val="nil"/>
            </w:tcBorders>
          </w:tcPr>
          <w:p w14:paraId="2EDA8E65"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3</w:t>
            </w:r>
          </w:p>
        </w:tc>
        <w:tc>
          <w:tcPr>
            <w:tcW w:w="1530" w:type="dxa"/>
            <w:tcBorders>
              <w:top w:val="nil"/>
              <w:left w:val="nil"/>
              <w:bottom w:val="nil"/>
              <w:right w:val="nil"/>
            </w:tcBorders>
          </w:tcPr>
          <w:p w14:paraId="11958AAB"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Potassium</w:t>
            </w:r>
          </w:p>
        </w:tc>
        <w:tc>
          <w:tcPr>
            <w:tcW w:w="1710" w:type="dxa"/>
            <w:tcBorders>
              <w:top w:val="nil"/>
              <w:left w:val="nil"/>
              <w:bottom w:val="nil"/>
              <w:right w:val="nil"/>
            </w:tcBorders>
          </w:tcPr>
          <w:p w14:paraId="30F56AA9"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4.17</w:t>
            </w:r>
          </w:p>
        </w:tc>
        <w:tc>
          <w:tcPr>
            <w:tcW w:w="1620" w:type="dxa"/>
            <w:tcBorders>
              <w:top w:val="nil"/>
              <w:left w:val="nil"/>
              <w:bottom w:val="nil"/>
              <w:right w:val="nil"/>
            </w:tcBorders>
          </w:tcPr>
          <w:p w14:paraId="52099322" w14:textId="1D69DAA3"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10.5</w:t>
            </w:r>
          </w:p>
        </w:tc>
        <w:tc>
          <w:tcPr>
            <w:tcW w:w="1890" w:type="dxa"/>
            <w:tcBorders>
              <w:top w:val="nil"/>
              <w:left w:val="nil"/>
              <w:bottom w:val="nil"/>
              <w:right w:val="nil"/>
            </w:tcBorders>
          </w:tcPr>
          <w:p w14:paraId="545E72F7"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3.46</w:t>
            </w:r>
          </w:p>
        </w:tc>
        <w:tc>
          <w:tcPr>
            <w:tcW w:w="1581" w:type="dxa"/>
            <w:tcBorders>
              <w:top w:val="nil"/>
              <w:left w:val="nil"/>
              <w:bottom w:val="nil"/>
              <w:right w:val="nil"/>
            </w:tcBorders>
          </w:tcPr>
          <w:p w14:paraId="466D51FC"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9.79</w:t>
            </w:r>
          </w:p>
        </w:tc>
      </w:tr>
      <w:tr w:rsidR="00677E64" w:rsidRPr="00214531" w14:paraId="3DFB9483" w14:textId="77777777" w:rsidTr="0005149F">
        <w:tc>
          <w:tcPr>
            <w:tcW w:w="810" w:type="dxa"/>
            <w:tcBorders>
              <w:top w:val="nil"/>
              <w:left w:val="nil"/>
              <w:bottom w:val="nil"/>
              <w:right w:val="nil"/>
            </w:tcBorders>
          </w:tcPr>
          <w:p w14:paraId="6FA2074E"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4</w:t>
            </w:r>
          </w:p>
        </w:tc>
        <w:tc>
          <w:tcPr>
            <w:tcW w:w="1530" w:type="dxa"/>
            <w:tcBorders>
              <w:top w:val="nil"/>
              <w:left w:val="nil"/>
              <w:bottom w:val="nil"/>
              <w:right w:val="nil"/>
            </w:tcBorders>
          </w:tcPr>
          <w:p w14:paraId="35FF3DA3"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Oxygen</w:t>
            </w:r>
          </w:p>
        </w:tc>
        <w:tc>
          <w:tcPr>
            <w:tcW w:w="1710" w:type="dxa"/>
            <w:tcBorders>
              <w:top w:val="nil"/>
              <w:left w:val="nil"/>
              <w:bottom w:val="nil"/>
              <w:right w:val="nil"/>
            </w:tcBorders>
          </w:tcPr>
          <w:p w14:paraId="1BEC6B43"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9.57</w:t>
            </w:r>
          </w:p>
        </w:tc>
        <w:tc>
          <w:tcPr>
            <w:tcW w:w="1620" w:type="dxa"/>
            <w:tcBorders>
              <w:top w:val="nil"/>
              <w:left w:val="nil"/>
              <w:bottom w:val="nil"/>
              <w:right w:val="nil"/>
            </w:tcBorders>
          </w:tcPr>
          <w:p w14:paraId="57DBA309"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9.94</w:t>
            </w:r>
          </w:p>
        </w:tc>
        <w:tc>
          <w:tcPr>
            <w:tcW w:w="1890" w:type="dxa"/>
            <w:tcBorders>
              <w:top w:val="nil"/>
              <w:left w:val="nil"/>
              <w:bottom w:val="nil"/>
              <w:right w:val="nil"/>
            </w:tcBorders>
          </w:tcPr>
          <w:p w14:paraId="200A64DE"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4.59</w:t>
            </w:r>
          </w:p>
        </w:tc>
        <w:tc>
          <w:tcPr>
            <w:tcW w:w="1581" w:type="dxa"/>
            <w:tcBorders>
              <w:top w:val="nil"/>
              <w:left w:val="nil"/>
              <w:bottom w:val="nil"/>
              <w:right w:val="nil"/>
            </w:tcBorders>
          </w:tcPr>
          <w:p w14:paraId="49CC4EE5" w14:textId="0DEFE61C"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5.</w:t>
            </w:r>
            <w:r w:rsidR="00DB0FA8">
              <w:rPr>
                <w:rFonts w:ascii="Times New Roman" w:hAnsi="Times New Roman" w:cs="Times New Roman"/>
              </w:rPr>
              <w:t>1</w:t>
            </w:r>
            <w:r w:rsidRPr="00214531">
              <w:rPr>
                <w:rFonts w:ascii="Times New Roman" w:hAnsi="Times New Roman" w:cs="Times New Roman"/>
              </w:rPr>
              <w:t>31</w:t>
            </w:r>
          </w:p>
        </w:tc>
      </w:tr>
      <w:tr w:rsidR="00677E64" w:rsidRPr="00214531" w14:paraId="1AEFB271" w14:textId="77777777" w:rsidTr="0005149F">
        <w:tc>
          <w:tcPr>
            <w:tcW w:w="810" w:type="dxa"/>
            <w:tcBorders>
              <w:top w:val="nil"/>
              <w:left w:val="nil"/>
              <w:bottom w:val="nil"/>
              <w:right w:val="nil"/>
            </w:tcBorders>
          </w:tcPr>
          <w:p w14:paraId="777D3FF3"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5</w:t>
            </w:r>
          </w:p>
        </w:tc>
        <w:tc>
          <w:tcPr>
            <w:tcW w:w="1530" w:type="dxa"/>
            <w:tcBorders>
              <w:top w:val="nil"/>
              <w:left w:val="nil"/>
              <w:bottom w:val="nil"/>
              <w:right w:val="nil"/>
            </w:tcBorders>
          </w:tcPr>
          <w:p w14:paraId="1B0B4FBB"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Nitrogen</w:t>
            </w:r>
          </w:p>
        </w:tc>
        <w:tc>
          <w:tcPr>
            <w:tcW w:w="1710" w:type="dxa"/>
            <w:tcBorders>
              <w:top w:val="nil"/>
              <w:left w:val="nil"/>
              <w:bottom w:val="nil"/>
              <w:right w:val="nil"/>
            </w:tcBorders>
          </w:tcPr>
          <w:p w14:paraId="1BFE758E"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0.85</w:t>
            </w:r>
          </w:p>
        </w:tc>
        <w:tc>
          <w:tcPr>
            <w:tcW w:w="1620" w:type="dxa"/>
            <w:tcBorders>
              <w:top w:val="nil"/>
              <w:left w:val="nil"/>
              <w:bottom w:val="nil"/>
              <w:right w:val="nil"/>
            </w:tcBorders>
          </w:tcPr>
          <w:p w14:paraId="0BF07A0B"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0.78</w:t>
            </w:r>
          </w:p>
        </w:tc>
        <w:tc>
          <w:tcPr>
            <w:tcW w:w="1890" w:type="dxa"/>
            <w:tcBorders>
              <w:top w:val="nil"/>
              <w:left w:val="nil"/>
              <w:bottom w:val="nil"/>
              <w:right w:val="nil"/>
            </w:tcBorders>
          </w:tcPr>
          <w:p w14:paraId="2386A6FA"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1.26</w:t>
            </w:r>
          </w:p>
        </w:tc>
        <w:tc>
          <w:tcPr>
            <w:tcW w:w="1581" w:type="dxa"/>
            <w:tcBorders>
              <w:top w:val="nil"/>
              <w:left w:val="nil"/>
              <w:bottom w:val="nil"/>
              <w:right w:val="nil"/>
            </w:tcBorders>
          </w:tcPr>
          <w:p w14:paraId="7FC09A63" w14:textId="475B694F"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1.</w:t>
            </w:r>
            <w:r w:rsidR="00DB0FA8">
              <w:rPr>
                <w:rFonts w:ascii="Times New Roman" w:hAnsi="Times New Roman" w:cs="Times New Roman"/>
              </w:rPr>
              <w:t>1</w:t>
            </w:r>
            <w:r w:rsidRPr="00214531">
              <w:rPr>
                <w:rFonts w:ascii="Times New Roman" w:hAnsi="Times New Roman" w:cs="Times New Roman"/>
              </w:rPr>
              <w:t>27</w:t>
            </w:r>
          </w:p>
        </w:tc>
      </w:tr>
      <w:tr w:rsidR="00677E64" w:rsidRPr="00214531" w14:paraId="7A33BA62" w14:textId="77777777" w:rsidTr="0005149F">
        <w:tc>
          <w:tcPr>
            <w:tcW w:w="810" w:type="dxa"/>
            <w:tcBorders>
              <w:top w:val="nil"/>
              <w:left w:val="nil"/>
              <w:bottom w:val="nil"/>
              <w:right w:val="nil"/>
            </w:tcBorders>
          </w:tcPr>
          <w:p w14:paraId="789D50DF"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6</w:t>
            </w:r>
          </w:p>
        </w:tc>
        <w:tc>
          <w:tcPr>
            <w:tcW w:w="1530" w:type="dxa"/>
            <w:tcBorders>
              <w:top w:val="nil"/>
              <w:left w:val="nil"/>
              <w:bottom w:val="nil"/>
              <w:right w:val="nil"/>
            </w:tcBorders>
          </w:tcPr>
          <w:p w14:paraId="46346137"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Chlorine</w:t>
            </w:r>
          </w:p>
        </w:tc>
        <w:tc>
          <w:tcPr>
            <w:tcW w:w="1710" w:type="dxa"/>
            <w:tcBorders>
              <w:top w:val="nil"/>
              <w:left w:val="nil"/>
              <w:bottom w:val="nil"/>
              <w:right w:val="nil"/>
            </w:tcBorders>
          </w:tcPr>
          <w:p w14:paraId="62824B87"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0.38</w:t>
            </w:r>
          </w:p>
        </w:tc>
        <w:tc>
          <w:tcPr>
            <w:tcW w:w="1620" w:type="dxa"/>
            <w:tcBorders>
              <w:top w:val="nil"/>
              <w:left w:val="nil"/>
              <w:bottom w:val="nil"/>
              <w:right w:val="nil"/>
            </w:tcBorders>
          </w:tcPr>
          <w:p w14:paraId="3B985DFF"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0.89</w:t>
            </w:r>
          </w:p>
        </w:tc>
        <w:tc>
          <w:tcPr>
            <w:tcW w:w="1890" w:type="dxa"/>
            <w:tcBorders>
              <w:top w:val="nil"/>
              <w:left w:val="nil"/>
              <w:bottom w:val="nil"/>
              <w:right w:val="nil"/>
            </w:tcBorders>
          </w:tcPr>
          <w:p w14:paraId="5F5AE550"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0.50</w:t>
            </w:r>
          </w:p>
        </w:tc>
        <w:tc>
          <w:tcPr>
            <w:tcW w:w="1581" w:type="dxa"/>
            <w:tcBorders>
              <w:top w:val="nil"/>
              <w:left w:val="nil"/>
              <w:bottom w:val="nil"/>
              <w:right w:val="nil"/>
            </w:tcBorders>
          </w:tcPr>
          <w:p w14:paraId="3D1C1A8F" w14:textId="18E3CAD4"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1.2</w:t>
            </w:r>
            <w:r w:rsidR="00DB0FA8">
              <w:rPr>
                <w:rFonts w:ascii="Times New Roman" w:hAnsi="Times New Roman" w:cs="Times New Roman"/>
              </w:rPr>
              <w:t>1</w:t>
            </w:r>
            <w:r w:rsidRPr="00214531">
              <w:rPr>
                <w:rFonts w:ascii="Times New Roman" w:hAnsi="Times New Roman" w:cs="Times New Roman"/>
              </w:rPr>
              <w:t>9</w:t>
            </w:r>
          </w:p>
        </w:tc>
      </w:tr>
      <w:tr w:rsidR="00677E64" w:rsidRPr="00214531" w14:paraId="05664E95" w14:textId="77777777" w:rsidTr="0005149F">
        <w:tc>
          <w:tcPr>
            <w:tcW w:w="810" w:type="dxa"/>
            <w:tcBorders>
              <w:top w:val="nil"/>
              <w:left w:val="nil"/>
              <w:bottom w:val="nil"/>
              <w:right w:val="nil"/>
            </w:tcBorders>
          </w:tcPr>
          <w:p w14:paraId="2D824B06"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7</w:t>
            </w:r>
          </w:p>
        </w:tc>
        <w:tc>
          <w:tcPr>
            <w:tcW w:w="1530" w:type="dxa"/>
            <w:tcBorders>
              <w:top w:val="nil"/>
              <w:left w:val="nil"/>
              <w:bottom w:val="nil"/>
              <w:right w:val="nil"/>
            </w:tcBorders>
          </w:tcPr>
          <w:p w14:paraId="7A84DDBF"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Calcium</w:t>
            </w:r>
          </w:p>
        </w:tc>
        <w:tc>
          <w:tcPr>
            <w:tcW w:w="1710" w:type="dxa"/>
            <w:tcBorders>
              <w:top w:val="nil"/>
              <w:left w:val="nil"/>
              <w:bottom w:val="nil"/>
              <w:right w:val="nil"/>
            </w:tcBorders>
          </w:tcPr>
          <w:p w14:paraId="563BEDE8"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0.26</w:t>
            </w:r>
          </w:p>
        </w:tc>
        <w:tc>
          <w:tcPr>
            <w:tcW w:w="1620" w:type="dxa"/>
            <w:tcBorders>
              <w:top w:val="nil"/>
              <w:left w:val="nil"/>
              <w:bottom w:val="nil"/>
              <w:right w:val="nil"/>
            </w:tcBorders>
          </w:tcPr>
          <w:p w14:paraId="5422D17E"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0.67</w:t>
            </w:r>
          </w:p>
        </w:tc>
        <w:tc>
          <w:tcPr>
            <w:tcW w:w="1890" w:type="dxa"/>
            <w:tcBorders>
              <w:top w:val="nil"/>
              <w:left w:val="nil"/>
              <w:bottom w:val="nil"/>
              <w:right w:val="nil"/>
            </w:tcBorders>
          </w:tcPr>
          <w:p w14:paraId="56CBC469"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0.25</w:t>
            </w:r>
          </w:p>
        </w:tc>
        <w:tc>
          <w:tcPr>
            <w:tcW w:w="1581" w:type="dxa"/>
            <w:tcBorders>
              <w:top w:val="nil"/>
              <w:left w:val="nil"/>
              <w:bottom w:val="nil"/>
              <w:right w:val="nil"/>
            </w:tcBorders>
          </w:tcPr>
          <w:p w14:paraId="623AD0BA" w14:textId="75E8D34C"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0.7</w:t>
            </w:r>
            <w:r w:rsidR="00DB0FA8">
              <w:rPr>
                <w:rFonts w:ascii="Times New Roman" w:hAnsi="Times New Roman" w:cs="Times New Roman"/>
              </w:rPr>
              <w:t>1</w:t>
            </w:r>
            <w:r w:rsidRPr="00214531">
              <w:rPr>
                <w:rFonts w:ascii="Times New Roman" w:hAnsi="Times New Roman" w:cs="Times New Roman"/>
              </w:rPr>
              <w:t>2</w:t>
            </w:r>
          </w:p>
        </w:tc>
      </w:tr>
      <w:tr w:rsidR="00677E64" w:rsidRPr="00214531" w14:paraId="1CB535B7" w14:textId="77777777" w:rsidTr="0005149F">
        <w:tc>
          <w:tcPr>
            <w:tcW w:w="810" w:type="dxa"/>
            <w:tcBorders>
              <w:top w:val="nil"/>
              <w:left w:val="nil"/>
              <w:bottom w:val="nil"/>
              <w:right w:val="nil"/>
            </w:tcBorders>
          </w:tcPr>
          <w:p w14:paraId="40E169E5"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8</w:t>
            </w:r>
          </w:p>
        </w:tc>
        <w:tc>
          <w:tcPr>
            <w:tcW w:w="1530" w:type="dxa"/>
            <w:tcBorders>
              <w:top w:val="nil"/>
              <w:left w:val="nil"/>
              <w:bottom w:val="nil"/>
              <w:right w:val="nil"/>
            </w:tcBorders>
          </w:tcPr>
          <w:p w14:paraId="22A83FC6"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Aluminum</w:t>
            </w:r>
          </w:p>
        </w:tc>
        <w:tc>
          <w:tcPr>
            <w:tcW w:w="1710" w:type="dxa"/>
            <w:tcBorders>
              <w:top w:val="nil"/>
              <w:left w:val="nil"/>
              <w:bottom w:val="nil"/>
              <w:right w:val="nil"/>
            </w:tcBorders>
          </w:tcPr>
          <w:p w14:paraId="2BA350A5"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0.33</w:t>
            </w:r>
          </w:p>
        </w:tc>
        <w:tc>
          <w:tcPr>
            <w:tcW w:w="1620" w:type="dxa"/>
            <w:tcBorders>
              <w:top w:val="nil"/>
              <w:left w:val="nil"/>
              <w:bottom w:val="nil"/>
              <w:right w:val="nil"/>
            </w:tcBorders>
          </w:tcPr>
          <w:p w14:paraId="335988E2"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0.57</w:t>
            </w:r>
          </w:p>
        </w:tc>
        <w:tc>
          <w:tcPr>
            <w:tcW w:w="1890" w:type="dxa"/>
            <w:tcBorders>
              <w:top w:val="nil"/>
              <w:left w:val="nil"/>
              <w:bottom w:val="nil"/>
              <w:right w:val="nil"/>
            </w:tcBorders>
          </w:tcPr>
          <w:p w14:paraId="0CE50FC2"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0.26</w:t>
            </w:r>
          </w:p>
        </w:tc>
        <w:tc>
          <w:tcPr>
            <w:tcW w:w="1581" w:type="dxa"/>
            <w:tcBorders>
              <w:top w:val="nil"/>
              <w:left w:val="nil"/>
              <w:bottom w:val="nil"/>
              <w:right w:val="nil"/>
            </w:tcBorders>
          </w:tcPr>
          <w:p w14:paraId="4A9A4E28" w14:textId="7FFEF1DB"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0.</w:t>
            </w:r>
            <w:r w:rsidR="00DB0FA8">
              <w:rPr>
                <w:rFonts w:ascii="Times New Roman" w:hAnsi="Times New Roman" w:cs="Times New Roman"/>
              </w:rPr>
              <w:t>1</w:t>
            </w:r>
            <w:r w:rsidRPr="00214531">
              <w:rPr>
                <w:rFonts w:ascii="Times New Roman" w:hAnsi="Times New Roman" w:cs="Times New Roman"/>
              </w:rPr>
              <w:t>50</w:t>
            </w:r>
          </w:p>
        </w:tc>
      </w:tr>
      <w:tr w:rsidR="00677E64" w:rsidRPr="00214531" w14:paraId="473D5608" w14:textId="77777777" w:rsidTr="00471081">
        <w:tc>
          <w:tcPr>
            <w:tcW w:w="810" w:type="dxa"/>
            <w:tcBorders>
              <w:top w:val="nil"/>
              <w:left w:val="nil"/>
              <w:bottom w:val="nil"/>
              <w:right w:val="nil"/>
            </w:tcBorders>
          </w:tcPr>
          <w:p w14:paraId="6EDA7782"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9</w:t>
            </w:r>
          </w:p>
        </w:tc>
        <w:tc>
          <w:tcPr>
            <w:tcW w:w="1530" w:type="dxa"/>
            <w:tcBorders>
              <w:top w:val="nil"/>
              <w:left w:val="nil"/>
              <w:bottom w:val="nil"/>
              <w:right w:val="nil"/>
            </w:tcBorders>
          </w:tcPr>
          <w:p w14:paraId="4E27A1C0"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Phosphorus</w:t>
            </w:r>
          </w:p>
        </w:tc>
        <w:tc>
          <w:tcPr>
            <w:tcW w:w="1710" w:type="dxa"/>
            <w:tcBorders>
              <w:top w:val="nil"/>
              <w:left w:val="nil"/>
              <w:bottom w:val="nil"/>
              <w:right w:val="nil"/>
            </w:tcBorders>
          </w:tcPr>
          <w:p w14:paraId="61750F66"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0.26</w:t>
            </w:r>
          </w:p>
        </w:tc>
        <w:tc>
          <w:tcPr>
            <w:tcW w:w="1620" w:type="dxa"/>
            <w:tcBorders>
              <w:top w:val="nil"/>
              <w:left w:val="nil"/>
              <w:bottom w:val="nil"/>
              <w:right w:val="nil"/>
            </w:tcBorders>
          </w:tcPr>
          <w:p w14:paraId="62DCB549"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0.52</w:t>
            </w:r>
          </w:p>
        </w:tc>
        <w:tc>
          <w:tcPr>
            <w:tcW w:w="1890" w:type="dxa"/>
            <w:tcBorders>
              <w:top w:val="nil"/>
              <w:left w:val="nil"/>
              <w:bottom w:val="nil"/>
              <w:right w:val="nil"/>
            </w:tcBorders>
          </w:tcPr>
          <w:p w14:paraId="4823ADAD"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0.26</w:t>
            </w:r>
          </w:p>
        </w:tc>
        <w:tc>
          <w:tcPr>
            <w:tcW w:w="1581" w:type="dxa"/>
            <w:tcBorders>
              <w:top w:val="nil"/>
              <w:left w:val="nil"/>
              <w:bottom w:val="nil"/>
              <w:right w:val="nil"/>
            </w:tcBorders>
          </w:tcPr>
          <w:p w14:paraId="1BCA9EDD" w14:textId="72916A72"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0.5</w:t>
            </w:r>
            <w:r w:rsidR="00DB0FA8">
              <w:rPr>
                <w:rFonts w:ascii="Times New Roman" w:hAnsi="Times New Roman" w:cs="Times New Roman"/>
              </w:rPr>
              <w:t>2</w:t>
            </w:r>
            <w:r w:rsidRPr="00214531">
              <w:rPr>
                <w:rFonts w:ascii="Times New Roman" w:hAnsi="Times New Roman" w:cs="Times New Roman"/>
              </w:rPr>
              <w:t>8</w:t>
            </w:r>
          </w:p>
        </w:tc>
      </w:tr>
      <w:tr w:rsidR="00677E64" w:rsidRPr="00214531" w14:paraId="2767E957" w14:textId="77777777" w:rsidTr="00471081">
        <w:tc>
          <w:tcPr>
            <w:tcW w:w="810" w:type="dxa"/>
            <w:tcBorders>
              <w:top w:val="nil"/>
              <w:left w:val="nil"/>
              <w:bottom w:val="single" w:sz="4" w:space="0" w:color="auto"/>
              <w:right w:val="nil"/>
            </w:tcBorders>
          </w:tcPr>
          <w:p w14:paraId="171A5144"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10</w:t>
            </w:r>
          </w:p>
        </w:tc>
        <w:tc>
          <w:tcPr>
            <w:tcW w:w="1530" w:type="dxa"/>
            <w:tcBorders>
              <w:top w:val="nil"/>
              <w:left w:val="nil"/>
              <w:bottom w:val="single" w:sz="4" w:space="0" w:color="auto"/>
              <w:right w:val="nil"/>
            </w:tcBorders>
          </w:tcPr>
          <w:p w14:paraId="67AC67CE"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Magnesium</w:t>
            </w:r>
          </w:p>
        </w:tc>
        <w:tc>
          <w:tcPr>
            <w:tcW w:w="1710" w:type="dxa"/>
            <w:tcBorders>
              <w:top w:val="nil"/>
              <w:left w:val="nil"/>
              <w:bottom w:val="single" w:sz="4" w:space="0" w:color="auto"/>
              <w:right w:val="nil"/>
            </w:tcBorders>
          </w:tcPr>
          <w:p w14:paraId="5C173C53"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0.26</w:t>
            </w:r>
          </w:p>
        </w:tc>
        <w:tc>
          <w:tcPr>
            <w:tcW w:w="1620" w:type="dxa"/>
            <w:tcBorders>
              <w:top w:val="nil"/>
              <w:left w:val="nil"/>
              <w:bottom w:val="single" w:sz="4" w:space="0" w:color="auto"/>
              <w:right w:val="nil"/>
            </w:tcBorders>
          </w:tcPr>
          <w:p w14:paraId="02722AFA"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0.40</w:t>
            </w:r>
          </w:p>
        </w:tc>
        <w:tc>
          <w:tcPr>
            <w:tcW w:w="1890" w:type="dxa"/>
            <w:tcBorders>
              <w:top w:val="nil"/>
              <w:left w:val="nil"/>
              <w:bottom w:val="single" w:sz="4" w:space="0" w:color="auto"/>
              <w:right w:val="nil"/>
            </w:tcBorders>
          </w:tcPr>
          <w:p w14:paraId="70E75EBB"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0.28</w:t>
            </w:r>
          </w:p>
        </w:tc>
        <w:tc>
          <w:tcPr>
            <w:tcW w:w="1581" w:type="dxa"/>
            <w:tcBorders>
              <w:top w:val="nil"/>
              <w:left w:val="nil"/>
              <w:bottom w:val="single" w:sz="4" w:space="0" w:color="auto"/>
              <w:right w:val="nil"/>
            </w:tcBorders>
          </w:tcPr>
          <w:p w14:paraId="772A28B0" w14:textId="4FAD9C69"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0.5</w:t>
            </w:r>
            <w:r w:rsidR="00DB0FA8">
              <w:rPr>
                <w:rFonts w:ascii="Times New Roman" w:hAnsi="Times New Roman" w:cs="Times New Roman"/>
              </w:rPr>
              <w:t>2</w:t>
            </w:r>
            <w:r w:rsidRPr="00214531">
              <w:rPr>
                <w:rFonts w:ascii="Times New Roman" w:hAnsi="Times New Roman" w:cs="Times New Roman"/>
              </w:rPr>
              <w:t>0</w:t>
            </w:r>
          </w:p>
        </w:tc>
      </w:tr>
    </w:tbl>
    <w:p w14:paraId="0299F894" w14:textId="73530C9C" w:rsidR="00677E64" w:rsidRDefault="00677E64" w:rsidP="009622BF">
      <w:pPr>
        <w:bidi w:val="0"/>
        <w:spacing w:after="0" w:line="240" w:lineRule="auto"/>
        <w:jc w:val="center"/>
        <w:rPr>
          <w:rFonts w:ascii="Times New Roman" w:hAnsi="Times New Roman" w:cs="Times New Roman"/>
        </w:rPr>
      </w:pPr>
    </w:p>
    <w:p w14:paraId="5417B5D4" w14:textId="7F3E103E" w:rsidR="00AB1429" w:rsidRPr="00214531" w:rsidRDefault="00AB1429" w:rsidP="00AB1429">
      <w:pPr>
        <w:bidi w:val="0"/>
        <w:spacing w:after="0" w:line="240" w:lineRule="auto"/>
        <w:jc w:val="center"/>
        <w:rPr>
          <w:rFonts w:ascii="Times New Roman" w:hAnsi="Times New Roman" w:cs="Times New Roman"/>
        </w:rPr>
      </w:pPr>
      <w:r>
        <w:rPr>
          <w:noProof/>
        </w:rPr>
        <mc:AlternateContent>
          <mc:Choice Requires="wps">
            <w:drawing>
              <wp:inline distT="0" distB="0" distL="0" distR="0" wp14:anchorId="2B0EC0D1" wp14:editId="1F57858F">
                <wp:extent cx="306705" cy="306705"/>
                <wp:effectExtent l="0" t="0" r="0" b="0"/>
                <wp:docPr id="6" name="Rectangle 6" descr="FTIR spectra for raw DAB biomass before and after loaded with 50 mg/l... |  Download Scientific Diagra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99A548" id="Rectangle 6" o:spid="_x0000_s1026" alt="FTIR spectra for raw DAB biomass before and after loaded with 50 mg/l... |  Download Scientific Diagram"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" filled="f" stroked="f">
                <o:lock v:ext="edit" aspectratio="t"/>
                <w10:anchorlock/>
              </v:rect>
            </w:pict>
          </mc:Fallback>
        </mc:AlternateContent>
      </w:r>
    </w:p>
    <w:p w14:paraId="63D5C92D" w14:textId="3548C7C1" w:rsidR="00677E64" w:rsidRPr="00214531" w:rsidRDefault="00677E64" w:rsidP="00AB1429">
      <w:pPr>
        <w:bidi w:val="0"/>
        <w:spacing w:line="240" w:lineRule="auto"/>
        <w:jc w:val="center"/>
        <w:rPr>
          <w:rFonts w:ascii="Times New Roman" w:hAnsi="Times New Roman" w:cs="Times New Roman"/>
        </w:rPr>
      </w:pPr>
      <w:r w:rsidRPr="00205FE2">
        <w:rPr>
          <w:rFonts w:ascii="Times New Roman" w:hAnsi="Times New Roman" w:cs="Times New Roman"/>
          <w:b/>
          <w:color w:val="0000FF"/>
        </w:rPr>
        <w:t>Figure 2.</w:t>
      </w:r>
      <w:r w:rsidRPr="00205FE2">
        <w:rPr>
          <w:rFonts w:ascii="Times New Roman" w:hAnsi="Times New Roman" w:cs="Times New Roman"/>
          <w:color w:val="0000FF"/>
        </w:rPr>
        <w:t xml:space="preserve"> </w:t>
      </w:r>
      <w:r w:rsidR="00AB1429">
        <w:rPr>
          <w:rFonts w:ascii="Times New Roman" w:hAnsi="Times New Roman" w:cs="Times New Roman"/>
        </w:rPr>
        <w:t>FTIR</w:t>
      </w:r>
      <w:r w:rsidRPr="00214531">
        <w:rPr>
          <w:rFonts w:ascii="Times New Roman" w:hAnsi="Times New Roman" w:cs="Times New Roman"/>
        </w:rPr>
        <w:t xml:space="preserve"> spectrum for biomass </w:t>
      </w:r>
      <w:r w:rsidR="00AB1429">
        <w:rPr>
          <w:rFonts w:ascii="Times New Roman" w:hAnsi="Times New Roman" w:cs="Times New Roman"/>
        </w:rPr>
        <w:t>….</w:t>
      </w:r>
    </w:p>
    <w:p w14:paraId="4B3DE1A0" w14:textId="77777777" w:rsidR="00677E64" w:rsidRPr="002D4340" w:rsidRDefault="00677E64" w:rsidP="00D975D6">
      <w:pPr>
        <w:pStyle w:val="Titre2"/>
        <w:tabs>
          <w:tab w:val="left" w:pos="426"/>
        </w:tabs>
        <w:spacing w:line="276" w:lineRule="auto"/>
        <w:rPr>
          <w:rFonts w:ascii="Times New Roman" w:hAnsi="Times New Roman"/>
          <w:sz w:val="24"/>
          <w:szCs w:val="24"/>
        </w:rPr>
      </w:pPr>
      <w:r w:rsidRPr="002D4340">
        <w:rPr>
          <w:rFonts w:ascii="Times New Roman" w:hAnsi="Times New Roman"/>
          <w:sz w:val="24"/>
          <w:szCs w:val="24"/>
        </w:rPr>
        <w:t>3.4</w:t>
      </w:r>
      <w:r w:rsidRPr="002D4340">
        <w:rPr>
          <w:rFonts w:ascii="Times New Roman" w:hAnsi="Times New Roman"/>
          <w:sz w:val="24"/>
          <w:szCs w:val="24"/>
        </w:rPr>
        <w:tab/>
        <w:t>Biochar surface morphology</w:t>
      </w:r>
    </w:p>
    <w:p w14:paraId="20059DDB" w14:textId="3606AF35" w:rsidR="00677E64" w:rsidRPr="002D4340" w:rsidRDefault="00677E64" w:rsidP="002D4340">
      <w:pPr>
        <w:bidi w:val="0"/>
        <w:jc w:val="both"/>
        <w:rPr>
          <w:rFonts w:ascii="Times New Roman" w:hAnsi="Times New Roman" w:cs="Times New Roman"/>
          <w:color w:val="204C8C"/>
          <w:sz w:val="24"/>
          <w:szCs w:val="24"/>
        </w:rPr>
      </w:pPr>
      <w:r w:rsidRPr="002D4340">
        <w:rPr>
          <w:rFonts w:ascii="Times New Roman" w:hAnsi="Times New Roman" w:cs="Times New Roman"/>
          <w:sz w:val="24"/>
          <w:szCs w:val="24"/>
        </w:rPr>
        <w:tab/>
        <w:t xml:space="preserve">The surface morphology of the products was determined using SEM. </w:t>
      </w:r>
      <w:r w:rsidRPr="002D4340">
        <w:rPr>
          <w:rFonts w:ascii="Times New Roman" w:hAnsi="Times New Roman" w:cs="Times New Roman"/>
          <w:b/>
          <w:color w:val="0000FF"/>
          <w:sz w:val="24"/>
          <w:szCs w:val="24"/>
        </w:rPr>
        <w:t>Figure 3a-b</w:t>
      </w:r>
      <w:r w:rsidRPr="002D4340">
        <w:rPr>
          <w:rFonts w:ascii="Times New Roman" w:hAnsi="Times New Roman" w:cs="Times New Roman"/>
          <w:color w:val="000000"/>
          <w:sz w:val="24"/>
          <w:szCs w:val="24"/>
        </w:rPr>
        <w:t xml:space="preserve"> shows the SEM micrographs of the (see </w:t>
      </w:r>
      <w:r w:rsidRPr="002D4340">
        <w:rPr>
          <w:rFonts w:ascii="Times New Roman" w:hAnsi="Times New Roman" w:cs="Times New Roman"/>
          <w:b/>
          <w:color w:val="0000FF"/>
          <w:sz w:val="24"/>
          <w:szCs w:val="24"/>
        </w:rPr>
        <w:t>Table 2</w:t>
      </w:r>
      <w:r w:rsidRPr="002D4340">
        <w:rPr>
          <w:rFonts w:ascii="Times New Roman" w:hAnsi="Times New Roman" w:cs="Times New Roman"/>
          <w:color w:val="0000FF"/>
          <w:sz w:val="24"/>
          <w:szCs w:val="24"/>
        </w:rPr>
        <w:t>)</w:t>
      </w:r>
      <w:r w:rsidRPr="002D4340">
        <w:rPr>
          <w:rFonts w:ascii="Times New Roman" w:hAnsi="Times New Roman" w:cs="Times New Roman"/>
          <w:color w:val="204C8C"/>
          <w:sz w:val="24"/>
          <w:szCs w:val="24"/>
        </w:rPr>
        <w:t>.</w:t>
      </w:r>
    </w:p>
    <w:p w14:paraId="12858F29" w14:textId="46C10C11" w:rsidR="00677E64" w:rsidRPr="00214531" w:rsidRDefault="005A3725" w:rsidP="009622BF">
      <w:pPr>
        <w:bidi w:val="0"/>
        <w:spacing w:after="0" w:line="240" w:lineRule="auto"/>
        <w:jc w:val="center"/>
        <w:rPr>
          <w:rFonts w:ascii="Times New Roman" w:hAnsi="Times New Roman" w:cs="Times New Roman"/>
        </w:rPr>
      </w:pPr>
      <w:r>
        <w:rPr>
          <w:rFonts w:ascii="Times New Roman" w:hAnsi="Times New Roman" w:cs="Times New Roman"/>
        </w:rPr>
        <w:t xml:space="preserve"> </w:t>
      </w:r>
    </w:p>
    <w:p w14:paraId="1664EB4E" w14:textId="1E01EF4B" w:rsidR="00677E64" w:rsidRPr="00214531" w:rsidRDefault="00677E64" w:rsidP="003B071D">
      <w:pPr>
        <w:autoSpaceDE w:val="0"/>
        <w:autoSpaceDN w:val="0"/>
        <w:bidi w:val="0"/>
        <w:adjustRightInd w:val="0"/>
        <w:spacing w:before="240" w:line="240" w:lineRule="auto"/>
        <w:jc w:val="center"/>
        <w:rPr>
          <w:rFonts w:ascii="Times New Roman" w:hAnsi="Times New Roman" w:cs="Times New Roman"/>
          <w:color w:val="000000"/>
        </w:rPr>
      </w:pPr>
      <w:r w:rsidRPr="00205FE2">
        <w:rPr>
          <w:rFonts w:ascii="Times New Roman" w:hAnsi="Times New Roman" w:cs="Times New Roman"/>
          <w:b/>
          <w:color w:val="0000FF"/>
        </w:rPr>
        <w:t>Figure 3.</w:t>
      </w:r>
      <w:r w:rsidRPr="00205FE2">
        <w:rPr>
          <w:rFonts w:ascii="Times New Roman" w:hAnsi="Times New Roman" w:cs="Times New Roman"/>
          <w:color w:val="0000FF"/>
        </w:rPr>
        <w:t xml:space="preserve"> </w:t>
      </w:r>
      <w:r w:rsidRPr="00214531">
        <w:rPr>
          <w:rFonts w:ascii="Times New Roman" w:hAnsi="Times New Roman" w:cs="Times New Roman"/>
          <w:color w:val="000000"/>
        </w:rPr>
        <w:t>SEM micrograph of biochar, at (a) 1000× and (c) 1500×</w:t>
      </w:r>
      <w:r w:rsidR="005A3725">
        <w:rPr>
          <w:rFonts w:ascii="Times New Roman" w:hAnsi="Times New Roman" w:cs="Times New Roman"/>
          <w:color w:val="000000"/>
        </w:rPr>
        <w:t xml:space="preserve"> </w:t>
      </w:r>
    </w:p>
    <w:p w14:paraId="286AFAEF" w14:textId="77777777" w:rsidR="005A3725" w:rsidRPr="002D4340" w:rsidRDefault="005A3725" w:rsidP="00D975D6">
      <w:pPr>
        <w:pStyle w:val="Titre2"/>
        <w:tabs>
          <w:tab w:val="left" w:pos="426"/>
        </w:tabs>
        <w:spacing w:line="276" w:lineRule="auto"/>
        <w:rPr>
          <w:rFonts w:ascii="Times New Roman" w:hAnsi="Times New Roman"/>
          <w:sz w:val="24"/>
          <w:szCs w:val="24"/>
        </w:rPr>
      </w:pPr>
      <w:r w:rsidRPr="002D4340">
        <w:rPr>
          <w:rFonts w:ascii="Times New Roman" w:hAnsi="Times New Roman"/>
          <w:sz w:val="24"/>
          <w:szCs w:val="24"/>
        </w:rPr>
        <w:t>3.5</w:t>
      </w:r>
      <w:r w:rsidRPr="002D4340">
        <w:rPr>
          <w:rFonts w:ascii="Times New Roman" w:hAnsi="Times New Roman"/>
          <w:sz w:val="24"/>
          <w:szCs w:val="24"/>
        </w:rPr>
        <w:tab/>
        <w:t>Biochar functional groups</w:t>
      </w:r>
    </w:p>
    <w:p w14:paraId="1CE34008" w14:textId="5C7F9FBE" w:rsidR="00677E64" w:rsidRPr="002D4340" w:rsidRDefault="005A3725" w:rsidP="006703F1">
      <w:pPr>
        <w:bidi w:val="0"/>
        <w:ind w:firstLine="720"/>
        <w:jc w:val="both"/>
        <w:rPr>
          <w:rFonts w:ascii="Times New Roman" w:hAnsi="Times New Roman" w:cs="Times New Roman"/>
          <w:sz w:val="24"/>
          <w:szCs w:val="24"/>
        </w:rPr>
      </w:pPr>
      <w:r w:rsidRPr="002D4340">
        <w:rPr>
          <w:rFonts w:ascii="Times New Roman" w:hAnsi="Times New Roman" w:cs="Times New Roman"/>
          <w:b/>
          <w:color w:val="0000FF"/>
          <w:sz w:val="24"/>
          <w:szCs w:val="24"/>
        </w:rPr>
        <w:t>Table 3</w:t>
      </w:r>
      <w:r w:rsidRPr="002D4340">
        <w:rPr>
          <w:rFonts w:ascii="Times New Roman" w:hAnsi="Times New Roman" w:cs="Times New Roman"/>
          <w:sz w:val="24"/>
          <w:szCs w:val="24"/>
        </w:rPr>
        <w:t xml:space="preserve"> shows the functional groups of raw </w:t>
      </w:r>
      <w:r w:rsidR="004159F1">
        <w:rPr>
          <w:rFonts w:ascii="Times New Roman" w:hAnsi="Times New Roman" w:cs="Times New Roman"/>
          <w:sz w:val="24"/>
          <w:szCs w:val="24"/>
        </w:rPr>
        <w:t>….</w:t>
      </w:r>
      <w:r w:rsidRPr="002D4340">
        <w:rPr>
          <w:rFonts w:ascii="Times New Roman" w:hAnsi="Times New Roman" w:cs="Times New Roman"/>
          <w:sz w:val="24"/>
          <w:szCs w:val="24"/>
        </w:rPr>
        <w:t>correspond to the alkoxyl (C-OH) group</w:t>
      </w:r>
      <w:r w:rsidR="003262F9">
        <w:rPr>
          <w:rFonts w:ascii="Times New Roman" w:hAnsi="Times New Roman" w:cs="Times New Roman"/>
          <w:sz w:val="24"/>
          <w:szCs w:val="24"/>
        </w:rPr>
        <w:t xml:space="preserve"> </w:t>
      </w:r>
      <w:r w:rsidR="003262F9">
        <w:rPr>
          <w:rFonts w:asciiTheme="majorBidi" w:hAnsiTheme="majorBidi" w:cstheme="majorBidi"/>
          <w:b/>
          <w:color w:val="000000" w:themeColor="text1"/>
          <w:sz w:val="24"/>
          <w:szCs w:val="24"/>
        </w:rPr>
        <w:fldChar w:fldCharType="begin" w:fldLock="1"/>
      </w:r>
      <w:r w:rsidR="003262F9">
        <w:rPr>
          <w:rFonts w:asciiTheme="majorBidi" w:hAnsiTheme="majorBidi" w:cstheme="majorBidi"/>
          <w:color w:val="000000" w:themeColor="text1"/>
          <w:sz w:val="24"/>
          <w:szCs w:val="24"/>
        </w:rPr>
        <w:instrText>ADDIN CSL_CITATION {"citationItems":[{"id":"ITEM-1","itemData":{"DOI":"10.1016/j.matpr.2020.12.743","ISSN":"22147853","abstract":"Nigella sativa or Black cumin belongs to the Ranunculaceae family, largely distributed in the Mediterranean region and considered as medicinal spice worldwide for its good potential as a natural antioxidant because of the existence of terpenoids, flavonoids, tannins, alkaloids, and polyphenols [1]. Oxidative stress is due to free radicals and is considered as one of the major risk factors of different diseases such as cardiovascular diseases mainly atherosclerosis, diabetes, hypertension, and cancer [2]. Black cumin was used as a remedy in traditional medicine so, it was logical to investigate its antioxidant activity and this for the different extracts obtained by Soxhlet apparatus, and this was assessed based on two methods: Radical scavenging activity test (DPPH) and Reducing power assay (FRAP). Among the objectives of our study is to Determine Total phenolic, flavonoids content, and condensed tannins of different Nigella sativa seed extracts. The determination of total phenolic content was assessed according to the Folin-Ciocalteu method. The flavonoids were determined spectrophotometrically by a method that depends on the formation of flavonoid-aluminum complex. While the tannins were determined by the vanillin method. The results obtained showed that the aqueous extract was characterized by the presence of highest amount of total polyphenols (51.17±1.95) μg GAE/mg dry weight. The flavonoids were highly concentrated in the ethanolic extract (43.06±1.25) μg QE/mg dry weight. While tannins were condensed in the dichloromethane extract (43.06±1.25) μg CA/mg dry weight. The antiradical activity showed that the aqueous extract has registered the smallest value among all extracts tested with an Ic50=1489.34±28.64μg/ml, with no activity observed in chloroform and dichloromethane extracts. Concerning, the ferric reducing power test, the methanolic extract has the lowest value with an Ic50=1026.437±3.61μg/ml.","author":[{"dropping-particle":"","family":"Dalli","given":"Mohammed","non-dropping-particle":"","parse-names":false,"suffix":""},{"dropping-particle":"","family":"Azizi","given":"Salah-eddine","non-dropping-particle":"","parse-names":false,"suffix":""},{"dropping-particle":"","family":"Kandsi","given":"Fahd","non-dropping-particle":"","parse-names":false,"suffix":""},{"dropping-particle":"","family":"Gseyra","given":"Nadia","non-dropping-particle":"","parse-names":false,"suffix":""}],"container-title":"Materials Today: Proceedings","id":"ITEM-1","issued":{"date-parts":[["2021"]]},"page":"7259-7263","title":"Evaluation of the in vitro antioxidant activity of different extracts of Nigella sativa L. seeds, and the quantification of their bioactive compounds","type":"article","volume":"45"},"uris":["http://www.mendeley.com/documents/?uuid=e6899900-cd63-4d29-989c-a8b5444c8fe5"]}],"mendeley":{"formattedCitation":"(Dalli, S. Azizi, &lt;i&gt;et al.&lt;/i&gt;, 2021)","plainTextFormattedCitation":"(Dalli, S. Azizi, et al., 2021)","previouslyFormattedCitation":"(Dalli, S. Azizi, &lt;i&gt;et al.&lt;/i&gt;, 2021)"},"properties":{"noteIndex":0},"schema":"https://github.com/citation-style-language/schema/raw/master/csl-citation.json"}</w:instrText>
      </w:r>
      <w:r w:rsidR="003262F9">
        <w:rPr>
          <w:rFonts w:asciiTheme="majorBidi" w:hAnsiTheme="majorBidi" w:cstheme="majorBidi"/>
          <w:b/>
          <w:color w:val="000000" w:themeColor="text1"/>
          <w:sz w:val="24"/>
          <w:szCs w:val="24"/>
        </w:rPr>
        <w:fldChar w:fldCharType="separate"/>
      </w:r>
      <w:r w:rsidR="003262F9" w:rsidRPr="008E678D">
        <w:rPr>
          <w:rFonts w:asciiTheme="majorBidi" w:hAnsiTheme="majorBidi" w:cstheme="majorBidi"/>
          <w:noProof/>
          <w:color w:val="000000" w:themeColor="text1"/>
          <w:sz w:val="24"/>
          <w:szCs w:val="24"/>
        </w:rPr>
        <w:t>(</w:t>
      </w:r>
      <w:r w:rsidR="003262F9" w:rsidRPr="00402C6D">
        <w:rPr>
          <w:rFonts w:asciiTheme="majorBidi" w:hAnsiTheme="majorBidi" w:cstheme="majorBidi"/>
          <w:noProof/>
          <w:color w:val="0000FF"/>
          <w:sz w:val="24"/>
          <w:szCs w:val="24"/>
        </w:rPr>
        <w:t xml:space="preserve">Azizi, </w:t>
      </w:r>
      <w:r w:rsidR="003262F9" w:rsidRPr="00402C6D">
        <w:rPr>
          <w:rFonts w:asciiTheme="majorBidi" w:hAnsiTheme="majorBidi" w:cstheme="majorBidi"/>
          <w:i/>
          <w:noProof/>
          <w:color w:val="0000FF"/>
          <w:sz w:val="24"/>
          <w:szCs w:val="24"/>
        </w:rPr>
        <w:t>et al.</w:t>
      </w:r>
      <w:r w:rsidR="003262F9" w:rsidRPr="00402C6D">
        <w:rPr>
          <w:rFonts w:asciiTheme="majorBidi" w:hAnsiTheme="majorBidi" w:cstheme="majorBidi"/>
          <w:noProof/>
          <w:color w:val="0000FF"/>
          <w:sz w:val="24"/>
          <w:szCs w:val="24"/>
        </w:rPr>
        <w:t>, 2021</w:t>
      </w:r>
      <w:r w:rsidR="003262F9" w:rsidRPr="008E678D">
        <w:rPr>
          <w:rFonts w:asciiTheme="majorBidi" w:hAnsiTheme="majorBidi" w:cstheme="majorBidi"/>
          <w:noProof/>
          <w:color w:val="000000" w:themeColor="text1"/>
          <w:sz w:val="24"/>
          <w:szCs w:val="24"/>
        </w:rPr>
        <w:t>)</w:t>
      </w:r>
      <w:r w:rsidR="003262F9">
        <w:rPr>
          <w:rFonts w:asciiTheme="majorBidi" w:hAnsiTheme="majorBidi" w:cstheme="majorBidi"/>
          <w:b/>
          <w:color w:val="000000" w:themeColor="text1"/>
          <w:sz w:val="24"/>
          <w:szCs w:val="24"/>
        </w:rPr>
        <w:fldChar w:fldCharType="end"/>
      </w:r>
      <w:r w:rsidRPr="002D4340">
        <w:rPr>
          <w:rFonts w:ascii="Times New Roman" w:hAnsi="Times New Roman" w:cs="Times New Roman"/>
          <w:color w:val="0070C0"/>
          <w:sz w:val="24"/>
          <w:szCs w:val="24"/>
        </w:rPr>
        <w:t>.</w:t>
      </w:r>
      <w:r w:rsidRPr="002D4340">
        <w:rPr>
          <w:rFonts w:ascii="Times New Roman" w:hAnsi="Times New Roman" w:cs="Times New Roman"/>
          <w:sz w:val="24"/>
          <w:szCs w:val="24"/>
        </w:rPr>
        <w:t xml:space="preserve"> </w:t>
      </w:r>
      <w:r w:rsidR="00934289" w:rsidRPr="002D4340">
        <w:rPr>
          <w:rFonts w:ascii="Times New Roman" w:hAnsi="Times New Roman" w:cs="Times New Roman"/>
          <w:sz w:val="24"/>
          <w:szCs w:val="24"/>
        </w:rPr>
        <w:t>The peak 1635 cm</w:t>
      </w:r>
      <w:r w:rsidR="00934289" w:rsidRPr="002D4340">
        <w:rPr>
          <w:rFonts w:ascii="Times New Roman" w:hAnsi="Times New Roman" w:cs="Times New Roman"/>
          <w:sz w:val="24"/>
          <w:szCs w:val="24"/>
          <w:vertAlign w:val="superscript"/>
        </w:rPr>
        <w:t>-1</w:t>
      </w:r>
      <w:r w:rsidR="00934289" w:rsidRPr="002D4340">
        <w:rPr>
          <w:rFonts w:ascii="Times New Roman" w:hAnsi="Times New Roman" w:cs="Times New Roman"/>
          <w:sz w:val="24"/>
          <w:szCs w:val="24"/>
        </w:rPr>
        <w:t xml:space="preserve"> observed in the biomass spectra which shifted to 1620 cm</w:t>
      </w:r>
      <w:r w:rsidR="00934289" w:rsidRPr="002D4340">
        <w:rPr>
          <w:rFonts w:ascii="Times New Roman" w:hAnsi="Times New Roman" w:cs="Times New Roman"/>
          <w:sz w:val="24"/>
          <w:szCs w:val="24"/>
          <w:vertAlign w:val="superscript"/>
        </w:rPr>
        <w:t>-1</w:t>
      </w:r>
      <w:r w:rsidR="00934289" w:rsidRPr="002D4340">
        <w:rPr>
          <w:rFonts w:ascii="Times New Roman" w:hAnsi="Times New Roman" w:cs="Times New Roman"/>
          <w:sz w:val="24"/>
          <w:szCs w:val="24"/>
        </w:rPr>
        <w:t xml:space="preserve"> and 1573 cm</w:t>
      </w:r>
      <w:r w:rsidR="00934289" w:rsidRPr="002D4340">
        <w:rPr>
          <w:rFonts w:ascii="Times New Roman" w:hAnsi="Times New Roman" w:cs="Times New Roman"/>
          <w:sz w:val="24"/>
          <w:szCs w:val="24"/>
          <w:vertAlign w:val="superscript"/>
        </w:rPr>
        <w:t>-1</w:t>
      </w:r>
      <w:r w:rsidR="00934289" w:rsidRPr="002D4340">
        <w:rPr>
          <w:rFonts w:ascii="Times New Roman" w:hAnsi="Times New Roman" w:cs="Times New Roman"/>
          <w:sz w:val="24"/>
          <w:szCs w:val="24"/>
        </w:rPr>
        <w:t xml:space="preserve"> in biomass</w:t>
      </w:r>
      <w:r w:rsidR="00677E64" w:rsidRPr="002D4340">
        <w:rPr>
          <w:rFonts w:ascii="Times New Roman" w:hAnsi="Times New Roman" w:cs="Times New Roman"/>
          <w:sz w:val="24"/>
          <w:szCs w:val="24"/>
        </w:rPr>
        <w:t>. Retort heating also underlines the usability of the process even in remote locations or in on-site applications</w:t>
      </w:r>
      <w:r w:rsidR="00DD7E25" w:rsidRPr="002D4340">
        <w:rPr>
          <w:rFonts w:ascii="Times New Roman" w:hAnsi="Times New Roman" w:cs="Times New Roman"/>
          <w:sz w:val="24"/>
          <w:szCs w:val="24"/>
        </w:rPr>
        <w:t xml:space="preserve"> </w:t>
      </w:r>
      <w:r w:rsidR="00045AA9">
        <w:rPr>
          <w:rFonts w:ascii="Times New Roman" w:hAnsi="Times New Roman" w:cs="Times New Roman"/>
          <w:sz w:val="24"/>
          <w:szCs w:val="24"/>
        </w:rPr>
        <w:t>(</w:t>
      </w:r>
      <w:r w:rsidR="00045AA9" w:rsidRPr="00045AA9">
        <w:rPr>
          <w:rFonts w:ascii="Times New Roman" w:hAnsi="Times New Roman" w:cs="Times New Roman"/>
          <w:noProof/>
          <w:color w:val="0000FF"/>
        </w:rPr>
        <w:t>Zhong and Shahidi, (2015)</w:t>
      </w:r>
      <w:r w:rsidR="00677E64" w:rsidRPr="002D4340">
        <w:rPr>
          <w:rFonts w:ascii="Times New Roman" w:hAnsi="Times New Roman" w:cs="Times New Roman"/>
          <w:sz w:val="24"/>
          <w:szCs w:val="24"/>
        </w:rPr>
        <w:t>.</w:t>
      </w:r>
    </w:p>
    <w:p w14:paraId="551C3A50" w14:textId="77777777" w:rsidR="00677E64" w:rsidRPr="002D4340" w:rsidRDefault="00677E64" w:rsidP="00342F53">
      <w:pPr>
        <w:pStyle w:val="Titre1"/>
        <w:spacing w:after="0" w:afterAutospacing="0" w:line="480" w:lineRule="auto"/>
        <w:rPr>
          <w:sz w:val="24"/>
          <w:szCs w:val="24"/>
          <w:lang w:val="en-US"/>
        </w:rPr>
      </w:pPr>
      <w:r w:rsidRPr="002D4340">
        <w:rPr>
          <w:sz w:val="24"/>
          <w:szCs w:val="24"/>
          <w:lang w:val="en-US"/>
        </w:rPr>
        <w:t>Conclusion</w:t>
      </w:r>
    </w:p>
    <w:p w14:paraId="36F5ECE0" w14:textId="1A8C7689" w:rsidR="006A375F" w:rsidRPr="002D4340" w:rsidRDefault="00677E64" w:rsidP="00C87C5B">
      <w:pPr>
        <w:bidi w:val="0"/>
        <w:jc w:val="both"/>
        <w:rPr>
          <w:rFonts w:ascii="Times New Roman" w:hAnsi="Times New Roman" w:cs="Times New Roman"/>
          <w:sz w:val="24"/>
          <w:szCs w:val="24"/>
        </w:rPr>
      </w:pPr>
      <w:r w:rsidRPr="002D4340">
        <w:rPr>
          <w:rFonts w:ascii="Times New Roman" w:hAnsi="Times New Roman" w:cs="Times New Roman"/>
          <w:sz w:val="24"/>
          <w:szCs w:val="24"/>
        </w:rPr>
        <w:t>The co-conversion cost, high biochar yield and no electrical power requirement. The study has been able to successfully achieve the co-conversion of biomass and plastics (as typologies of MSW major components valuable products with a twin goal of waste management and product development.</w:t>
      </w:r>
    </w:p>
    <w:p w14:paraId="25C7E174" w14:textId="7CE13AFA" w:rsidR="006A375F" w:rsidRPr="002F6E2F" w:rsidRDefault="006A375F" w:rsidP="003262F9">
      <w:pPr>
        <w:pStyle w:val="Titre1"/>
        <w:spacing w:before="0" w:beforeAutospacing="0" w:after="0" w:afterAutospacing="0" w:line="276" w:lineRule="auto"/>
        <w:rPr>
          <w:b w:val="0"/>
          <w:sz w:val="22"/>
          <w:szCs w:val="22"/>
          <w:lang w:val="en-US"/>
        </w:rPr>
      </w:pPr>
      <w:r w:rsidRPr="002F6E2F">
        <w:rPr>
          <w:sz w:val="22"/>
          <w:szCs w:val="22"/>
          <w:lang w:val="en-US"/>
        </w:rPr>
        <w:t>Acknowledgement</w:t>
      </w:r>
      <w:r w:rsidR="001B00DA">
        <w:rPr>
          <w:sz w:val="22"/>
          <w:szCs w:val="22"/>
          <w:lang w:val="en-US"/>
        </w:rPr>
        <w:t>:</w:t>
      </w:r>
      <w:r w:rsidR="00652E98" w:rsidRPr="002F6E2F">
        <w:rPr>
          <w:sz w:val="22"/>
          <w:szCs w:val="22"/>
          <w:lang w:val="en-US"/>
        </w:rPr>
        <w:t xml:space="preserve"> </w:t>
      </w:r>
      <w:r w:rsidRPr="002F6E2F">
        <w:rPr>
          <w:b w:val="0"/>
          <w:sz w:val="22"/>
          <w:szCs w:val="22"/>
          <w:lang w:val="en-US"/>
        </w:rPr>
        <w:t xml:space="preserve">The technical inputs of Mr </w:t>
      </w:r>
      <w:r w:rsidR="004159F1" w:rsidRPr="002F6E2F">
        <w:rPr>
          <w:b w:val="0"/>
          <w:sz w:val="22"/>
          <w:szCs w:val="22"/>
          <w:lang w:val="en-US"/>
        </w:rPr>
        <w:t>xxxx</w:t>
      </w:r>
      <w:r w:rsidRPr="002F6E2F">
        <w:rPr>
          <w:b w:val="0"/>
          <w:sz w:val="22"/>
          <w:szCs w:val="22"/>
          <w:lang w:val="en-US"/>
        </w:rPr>
        <w:t xml:space="preserve"> of Engineering Department are acknowledged.</w:t>
      </w:r>
    </w:p>
    <w:p w14:paraId="0020DADD" w14:textId="77777777" w:rsidR="006A375F" w:rsidRPr="002F6E2F" w:rsidRDefault="006A375F" w:rsidP="002D4340">
      <w:pPr>
        <w:pStyle w:val="Titre1"/>
        <w:spacing w:before="0" w:beforeAutospacing="0" w:after="0" w:afterAutospacing="0" w:line="276" w:lineRule="auto"/>
        <w:rPr>
          <w:b w:val="0"/>
          <w:color w:val="FF0000"/>
          <w:sz w:val="22"/>
          <w:szCs w:val="22"/>
          <w:lang w:val="en-US"/>
        </w:rPr>
      </w:pPr>
    </w:p>
    <w:p w14:paraId="0778FAD9" w14:textId="77777777" w:rsidR="00677E64" w:rsidRPr="002F6E2F" w:rsidRDefault="00677E64" w:rsidP="002D4340">
      <w:pPr>
        <w:pStyle w:val="Titre1"/>
        <w:spacing w:before="0" w:beforeAutospacing="0" w:after="0" w:afterAutospacing="0" w:line="276" w:lineRule="auto"/>
        <w:rPr>
          <w:b w:val="0"/>
          <w:bCs w:val="0"/>
          <w:sz w:val="22"/>
          <w:szCs w:val="22"/>
          <w:lang w:val="en-US"/>
        </w:rPr>
      </w:pPr>
      <w:r w:rsidRPr="002F6E2F">
        <w:rPr>
          <w:sz w:val="22"/>
          <w:szCs w:val="22"/>
          <w:lang w:val="en-US"/>
        </w:rPr>
        <w:t>Disclosure statement</w:t>
      </w:r>
      <w:r w:rsidR="008E434F" w:rsidRPr="002F6E2F">
        <w:rPr>
          <w:sz w:val="22"/>
          <w:szCs w:val="22"/>
          <w:lang w:val="en-US"/>
        </w:rPr>
        <w:t xml:space="preserve">: </w:t>
      </w:r>
      <w:r w:rsidRPr="002F6E2F">
        <w:rPr>
          <w:b w:val="0"/>
          <w:bCs w:val="0"/>
          <w:i/>
          <w:sz w:val="22"/>
          <w:szCs w:val="22"/>
          <w:lang w:val="en-US"/>
        </w:rPr>
        <w:t>Conflict of Interest:</w:t>
      </w:r>
      <w:r w:rsidRPr="002F6E2F">
        <w:rPr>
          <w:b w:val="0"/>
          <w:bCs w:val="0"/>
          <w:sz w:val="22"/>
          <w:szCs w:val="22"/>
          <w:lang w:val="en-US"/>
        </w:rPr>
        <w:t xml:space="preserve"> The authors declare that there are no conflicts of interest.</w:t>
      </w:r>
    </w:p>
    <w:p w14:paraId="473C10E7" w14:textId="77777777" w:rsidR="00677E64" w:rsidRPr="002F6E2F" w:rsidRDefault="00677E64" w:rsidP="002D4340">
      <w:pPr>
        <w:bidi w:val="0"/>
        <w:spacing w:after="0"/>
        <w:jc w:val="both"/>
        <w:rPr>
          <w:rFonts w:ascii="Times New Roman" w:hAnsi="Times New Roman" w:cs="Times New Roman"/>
          <w:color w:val="000000"/>
        </w:rPr>
      </w:pPr>
      <w:r w:rsidRPr="002F6E2F">
        <w:rPr>
          <w:rFonts w:ascii="Times New Roman" w:hAnsi="Times New Roman" w:cs="Times New Roman"/>
          <w:i/>
        </w:rPr>
        <w:lastRenderedPageBreak/>
        <w:t>Compliance with Ethical Standards:</w:t>
      </w:r>
      <w:r w:rsidRPr="002F6E2F">
        <w:rPr>
          <w:rFonts w:ascii="Times New Roman" w:hAnsi="Times New Roman" w:cs="Times New Roman"/>
        </w:rPr>
        <w:t xml:space="preserve"> This article does not contain any studies involving human or animal subjects.</w:t>
      </w:r>
    </w:p>
    <w:p w14:paraId="66614D5D" w14:textId="0D9F1E0D" w:rsidR="00677E64" w:rsidRPr="00342F53" w:rsidRDefault="00C15BA3" w:rsidP="00C15BA3">
      <w:pPr>
        <w:tabs>
          <w:tab w:val="left" w:pos="3063"/>
        </w:tabs>
        <w:bidi w:val="0"/>
        <w:rPr>
          <w:rFonts w:ascii="Times New Roman" w:hAnsi="Times New Roman" w:cs="Times New Roman"/>
          <w:sz w:val="10"/>
          <w:szCs w:val="10"/>
        </w:rPr>
      </w:pPr>
      <w:r>
        <w:rPr>
          <w:rFonts w:ascii="Times New Roman" w:hAnsi="Times New Roman" w:cs="Times New Roman"/>
          <w:sz w:val="10"/>
          <w:szCs w:val="10"/>
        </w:rPr>
        <w:tab/>
      </w:r>
    </w:p>
    <w:p w14:paraId="3DE1E970" w14:textId="77777777" w:rsidR="00677E64" w:rsidRPr="002D4340" w:rsidRDefault="00677E64" w:rsidP="00090D27">
      <w:pPr>
        <w:pStyle w:val="Titre1"/>
        <w:spacing w:after="0" w:afterAutospacing="0" w:line="360" w:lineRule="auto"/>
        <w:rPr>
          <w:sz w:val="24"/>
          <w:szCs w:val="24"/>
          <w:lang w:val="en-US"/>
        </w:rPr>
      </w:pPr>
      <w:r w:rsidRPr="002D4340">
        <w:rPr>
          <w:sz w:val="24"/>
          <w:szCs w:val="24"/>
          <w:lang w:val="en-US"/>
        </w:rPr>
        <w:t>References</w:t>
      </w:r>
    </w:p>
    <w:p w14:paraId="2449B05A" w14:textId="7784E37C" w:rsidR="00C87C5B" w:rsidRPr="00C15BA3" w:rsidRDefault="00C87C5B" w:rsidP="00FF5518">
      <w:pPr>
        <w:widowControl w:val="0"/>
        <w:autoSpaceDE w:val="0"/>
        <w:autoSpaceDN w:val="0"/>
        <w:bidi w:val="0"/>
        <w:adjustRightInd w:val="0"/>
        <w:spacing w:after="0"/>
        <w:ind w:left="993" w:hanging="993"/>
        <w:jc w:val="both"/>
        <w:rPr>
          <w:rFonts w:asciiTheme="majorBidi" w:eastAsia="Times New Roman" w:hAnsiTheme="majorBidi" w:cstheme="majorBidi"/>
          <w:snapToGrid w:val="0"/>
          <w:color w:val="000000" w:themeColor="text1"/>
          <w:lang w:eastAsia="de-DE" w:bidi="en-US"/>
        </w:rPr>
      </w:pPr>
      <w:r w:rsidRPr="00C15BA3">
        <w:rPr>
          <w:rFonts w:asciiTheme="majorBidi" w:eastAsia="Times New Roman" w:hAnsiTheme="majorBidi" w:cstheme="majorBidi"/>
          <w:snapToGrid w:val="0"/>
          <w:color w:val="000000" w:themeColor="text1"/>
          <w:lang w:eastAsia="de-DE" w:bidi="en-US"/>
        </w:rPr>
        <w:t xml:space="preserve">Ahanotu C. C., Madu K. C., Chikwe I. S., Chikwe O. B., (2022) The inhibition behaviour of extracts from Plumeria rubra on the corrosion of low carbon steel in sulphuric acid solution, </w:t>
      </w:r>
      <w:r w:rsidRPr="00C15BA3">
        <w:rPr>
          <w:rFonts w:asciiTheme="majorBidi" w:eastAsia="Times New Roman" w:hAnsiTheme="majorBidi" w:cstheme="majorBidi"/>
          <w:i/>
          <w:iCs/>
          <w:snapToGrid w:val="0"/>
          <w:color w:val="000000" w:themeColor="text1"/>
          <w:lang w:eastAsia="de-DE" w:bidi="en-US"/>
        </w:rPr>
        <w:t>J. Mater. Environ. Sci.,</w:t>
      </w:r>
      <w:r w:rsidRPr="00C15BA3">
        <w:rPr>
          <w:rFonts w:asciiTheme="majorBidi" w:eastAsia="Times New Roman" w:hAnsiTheme="majorBidi" w:cstheme="majorBidi"/>
          <w:snapToGrid w:val="0"/>
          <w:color w:val="000000" w:themeColor="text1"/>
          <w:lang w:eastAsia="de-DE" w:bidi="en-US"/>
        </w:rPr>
        <w:t xml:space="preserve"> 13(9)</w:t>
      </w:r>
      <w:r w:rsidR="003970A6">
        <w:rPr>
          <w:rFonts w:asciiTheme="majorBidi" w:eastAsia="Times New Roman" w:hAnsiTheme="majorBidi" w:cstheme="majorBidi"/>
          <w:snapToGrid w:val="0"/>
          <w:color w:val="000000" w:themeColor="text1"/>
          <w:lang w:eastAsia="de-DE" w:bidi="en-US"/>
        </w:rPr>
        <w:t>,</w:t>
      </w:r>
      <w:r w:rsidRPr="00C15BA3">
        <w:rPr>
          <w:rFonts w:asciiTheme="majorBidi" w:eastAsia="Times New Roman" w:hAnsiTheme="majorBidi" w:cstheme="majorBidi"/>
          <w:snapToGrid w:val="0"/>
          <w:color w:val="000000" w:themeColor="text1"/>
          <w:lang w:eastAsia="de-DE" w:bidi="en-US"/>
        </w:rPr>
        <w:t xml:space="preserve"> 1025-1036</w:t>
      </w:r>
    </w:p>
    <w:p w14:paraId="15A56CB7" w14:textId="54CDB732" w:rsidR="003262F9" w:rsidRPr="00C15BA3" w:rsidRDefault="00D27C4F" w:rsidP="00FF5518">
      <w:pPr>
        <w:widowControl w:val="0"/>
        <w:autoSpaceDE w:val="0"/>
        <w:autoSpaceDN w:val="0"/>
        <w:bidi w:val="0"/>
        <w:adjustRightInd w:val="0"/>
        <w:spacing w:after="0"/>
        <w:ind w:left="993" w:hanging="993"/>
        <w:jc w:val="both"/>
        <w:rPr>
          <w:rFonts w:asciiTheme="majorBidi" w:eastAsia="Times New Roman" w:hAnsiTheme="majorBidi" w:cstheme="majorBidi"/>
          <w:snapToGrid w:val="0"/>
          <w:color w:val="000000" w:themeColor="text1"/>
          <w:lang w:eastAsia="de-DE" w:bidi="en-US"/>
        </w:rPr>
      </w:pPr>
      <w:r w:rsidRPr="00C15BA3">
        <w:rPr>
          <w:noProof/>
          <w:lang w:val="en-GB" w:bidi="ar-SA"/>
        </w:rPr>
        <w:fldChar w:fldCharType="begin"/>
      </w:r>
      <w:r w:rsidR="00677E64" w:rsidRPr="00C15BA3">
        <w:instrText xml:space="preserve"> ADDIN EN.REFLIST </w:instrText>
      </w:r>
      <w:r w:rsidRPr="00C15BA3">
        <w:rPr>
          <w:noProof/>
          <w:lang w:val="en-GB" w:bidi="ar-SA"/>
        </w:rPr>
        <w:fldChar w:fldCharType="separate"/>
      </w:r>
      <w:r w:rsidR="003262F9" w:rsidRPr="00C15BA3">
        <w:rPr>
          <w:rFonts w:asciiTheme="majorBidi" w:eastAsia="Times New Roman" w:hAnsiTheme="majorBidi" w:cstheme="majorBidi"/>
          <w:snapToGrid w:val="0"/>
          <w:color w:val="000000" w:themeColor="text1"/>
          <w:lang w:eastAsia="de-DE" w:bidi="en-US"/>
        </w:rPr>
        <w:t>Bammou L., Mihit M., Salghi R., Bazzi L., Bouyanzer A., Al-Deyab S.S., Hammouti B., (2011) Inhibition Effect of Natural Artemisia Oils Towards Tinplate Corrosion in HCl solution: Chemical Characterization and Electrochemical Study,</w:t>
      </w:r>
      <w:r w:rsidR="003262F9" w:rsidRPr="00C15BA3">
        <w:rPr>
          <w:rFonts w:asciiTheme="majorBidi" w:eastAsia="Times New Roman" w:hAnsiTheme="majorBidi" w:cstheme="majorBidi"/>
          <w:i/>
          <w:iCs/>
          <w:snapToGrid w:val="0"/>
          <w:color w:val="000000" w:themeColor="text1"/>
          <w:lang w:eastAsia="de-DE" w:bidi="en-US"/>
        </w:rPr>
        <w:t xml:space="preserve"> Int. J. Electrochem. Sci., </w:t>
      </w:r>
      <w:r w:rsidR="003262F9" w:rsidRPr="00C15BA3">
        <w:rPr>
          <w:rFonts w:asciiTheme="majorBidi" w:eastAsia="Times New Roman" w:hAnsiTheme="majorBidi" w:cstheme="majorBidi"/>
          <w:snapToGrid w:val="0"/>
          <w:color w:val="000000" w:themeColor="text1"/>
          <w:lang w:eastAsia="de-DE" w:bidi="en-US"/>
        </w:rPr>
        <w:t>6</w:t>
      </w:r>
      <w:r w:rsidR="003970A6">
        <w:rPr>
          <w:rFonts w:asciiTheme="majorBidi" w:eastAsia="Times New Roman" w:hAnsiTheme="majorBidi" w:cstheme="majorBidi"/>
          <w:snapToGrid w:val="0"/>
          <w:color w:val="000000" w:themeColor="text1"/>
          <w:lang w:eastAsia="de-DE" w:bidi="en-US"/>
        </w:rPr>
        <w:t>(</w:t>
      </w:r>
      <w:r w:rsidR="003262F9" w:rsidRPr="00C15BA3">
        <w:rPr>
          <w:rFonts w:asciiTheme="majorBidi" w:eastAsia="Times New Roman" w:hAnsiTheme="majorBidi" w:cstheme="majorBidi"/>
          <w:snapToGrid w:val="0"/>
          <w:color w:val="000000" w:themeColor="text1"/>
          <w:lang w:eastAsia="de-DE" w:bidi="en-US"/>
        </w:rPr>
        <w:t>5</w:t>
      </w:r>
      <w:r w:rsidR="003970A6">
        <w:rPr>
          <w:rFonts w:asciiTheme="majorBidi" w:eastAsia="Times New Roman" w:hAnsiTheme="majorBidi" w:cstheme="majorBidi"/>
          <w:snapToGrid w:val="0"/>
          <w:color w:val="000000" w:themeColor="text1"/>
          <w:lang w:eastAsia="de-DE" w:bidi="en-US"/>
        </w:rPr>
        <w:t>)</w:t>
      </w:r>
      <w:r w:rsidR="003262F9" w:rsidRPr="00C15BA3">
        <w:rPr>
          <w:rFonts w:asciiTheme="majorBidi" w:eastAsia="Times New Roman" w:hAnsiTheme="majorBidi" w:cstheme="majorBidi"/>
          <w:snapToGrid w:val="0"/>
          <w:color w:val="000000" w:themeColor="text1"/>
          <w:lang w:eastAsia="de-DE" w:bidi="en-US"/>
        </w:rPr>
        <w:t>, 1454-1467</w:t>
      </w:r>
    </w:p>
    <w:p w14:paraId="580EDA3A" w14:textId="0F41778B" w:rsidR="003262F9" w:rsidRPr="00C15BA3" w:rsidRDefault="003262F9" w:rsidP="00FF5518">
      <w:pPr>
        <w:bidi w:val="0"/>
        <w:spacing w:after="0"/>
        <w:ind w:left="993" w:hanging="993"/>
        <w:jc w:val="both"/>
        <w:rPr>
          <w:rFonts w:asciiTheme="majorBidi" w:eastAsia="Times New Roman" w:hAnsiTheme="majorBidi" w:cstheme="majorBidi"/>
          <w:snapToGrid w:val="0"/>
          <w:color w:val="000000" w:themeColor="text1"/>
          <w:lang w:eastAsia="de-DE" w:bidi="en-US"/>
        </w:rPr>
      </w:pPr>
      <w:r w:rsidRPr="00C15BA3">
        <w:rPr>
          <w:rFonts w:asciiTheme="majorBidi" w:eastAsia="Times New Roman" w:hAnsiTheme="majorBidi" w:cstheme="majorBidi"/>
          <w:snapToGrid w:val="0"/>
          <w:color w:val="000000" w:themeColor="text1"/>
          <w:lang w:eastAsia="de-DE" w:bidi="en-US"/>
        </w:rPr>
        <w:t>Benabdellah M., Benkaddour M., Hammouti B., Bendahhou M., Aouniti A., (2006) Inhibition of steel corrosion in 2M H</w:t>
      </w:r>
      <w:r w:rsidRPr="00C15BA3">
        <w:rPr>
          <w:rFonts w:asciiTheme="majorBidi" w:eastAsia="Times New Roman" w:hAnsiTheme="majorBidi" w:cstheme="majorBidi"/>
          <w:snapToGrid w:val="0"/>
          <w:color w:val="000000" w:themeColor="text1"/>
          <w:vertAlign w:val="subscript"/>
          <w:lang w:eastAsia="de-DE" w:bidi="en-US"/>
        </w:rPr>
        <w:t>3</w:t>
      </w:r>
      <w:r w:rsidRPr="00C15BA3">
        <w:rPr>
          <w:rFonts w:asciiTheme="majorBidi" w:eastAsia="Times New Roman" w:hAnsiTheme="majorBidi" w:cstheme="majorBidi"/>
          <w:snapToGrid w:val="0"/>
          <w:color w:val="000000" w:themeColor="text1"/>
          <w:lang w:eastAsia="de-DE" w:bidi="en-US"/>
        </w:rPr>
        <w:t>PO</w:t>
      </w:r>
      <w:r w:rsidRPr="00C15BA3">
        <w:rPr>
          <w:rFonts w:asciiTheme="majorBidi" w:eastAsia="Times New Roman" w:hAnsiTheme="majorBidi" w:cstheme="majorBidi"/>
          <w:snapToGrid w:val="0"/>
          <w:color w:val="000000" w:themeColor="text1"/>
          <w:vertAlign w:val="subscript"/>
          <w:lang w:eastAsia="de-DE" w:bidi="en-US"/>
        </w:rPr>
        <w:t>4</w:t>
      </w:r>
      <w:r w:rsidRPr="00C15BA3">
        <w:rPr>
          <w:rFonts w:asciiTheme="majorBidi" w:eastAsia="Times New Roman" w:hAnsiTheme="majorBidi" w:cstheme="majorBidi"/>
          <w:snapToGrid w:val="0"/>
          <w:color w:val="000000" w:themeColor="text1"/>
          <w:lang w:eastAsia="de-DE" w:bidi="en-US"/>
        </w:rPr>
        <w:t xml:space="preserve"> by Artemisia oil, </w:t>
      </w:r>
      <w:r w:rsidRPr="00C15BA3">
        <w:rPr>
          <w:rFonts w:asciiTheme="majorBidi" w:eastAsia="Times New Roman" w:hAnsiTheme="majorBidi" w:cstheme="majorBidi"/>
          <w:i/>
          <w:iCs/>
          <w:snapToGrid w:val="0"/>
          <w:color w:val="000000" w:themeColor="text1"/>
          <w:lang w:eastAsia="de-DE" w:bidi="en-US"/>
        </w:rPr>
        <w:t>Appl. Surf. Sci.</w:t>
      </w:r>
      <w:r w:rsidRPr="00C15BA3">
        <w:rPr>
          <w:rFonts w:asciiTheme="majorBidi" w:eastAsia="Times New Roman" w:hAnsiTheme="majorBidi" w:cstheme="majorBidi"/>
          <w:snapToGrid w:val="0"/>
          <w:color w:val="000000" w:themeColor="text1"/>
          <w:lang w:eastAsia="de-DE" w:bidi="en-US"/>
        </w:rPr>
        <w:t xml:space="preserve"> 252</w:t>
      </w:r>
      <w:r w:rsidR="003970A6">
        <w:rPr>
          <w:rFonts w:asciiTheme="majorBidi" w:eastAsia="Times New Roman" w:hAnsiTheme="majorBidi" w:cstheme="majorBidi"/>
          <w:snapToGrid w:val="0"/>
          <w:color w:val="000000" w:themeColor="text1"/>
          <w:lang w:eastAsia="de-DE" w:bidi="en-US"/>
        </w:rPr>
        <w:t>(</w:t>
      </w:r>
      <w:r w:rsidRPr="00C15BA3">
        <w:rPr>
          <w:rFonts w:asciiTheme="majorBidi" w:eastAsia="Times New Roman" w:hAnsiTheme="majorBidi" w:cstheme="majorBidi"/>
          <w:snapToGrid w:val="0"/>
          <w:color w:val="000000" w:themeColor="text1"/>
          <w:lang w:eastAsia="de-DE" w:bidi="en-US"/>
        </w:rPr>
        <w:t>18</w:t>
      </w:r>
      <w:r w:rsidR="003970A6">
        <w:rPr>
          <w:rFonts w:asciiTheme="majorBidi" w:eastAsia="Times New Roman" w:hAnsiTheme="majorBidi" w:cstheme="majorBidi"/>
          <w:snapToGrid w:val="0"/>
          <w:color w:val="000000" w:themeColor="text1"/>
          <w:lang w:eastAsia="de-DE" w:bidi="en-US"/>
        </w:rPr>
        <w:t>)</w:t>
      </w:r>
      <w:r w:rsidRPr="00C15BA3">
        <w:rPr>
          <w:rFonts w:asciiTheme="majorBidi" w:eastAsia="Times New Roman" w:hAnsiTheme="majorBidi" w:cstheme="majorBidi"/>
          <w:snapToGrid w:val="0"/>
          <w:color w:val="000000" w:themeColor="text1"/>
          <w:lang w:eastAsia="de-DE" w:bidi="en-US"/>
        </w:rPr>
        <w:t>, 6212-6217.</w:t>
      </w:r>
    </w:p>
    <w:p w14:paraId="4CD6B784" w14:textId="2F78D4DB" w:rsidR="003262F9" w:rsidRPr="00C15BA3" w:rsidRDefault="003262F9" w:rsidP="00FF5518">
      <w:pPr>
        <w:bidi w:val="0"/>
        <w:spacing w:after="0"/>
        <w:ind w:left="993" w:hanging="993"/>
        <w:jc w:val="both"/>
        <w:rPr>
          <w:rFonts w:asciiTheme="majorBidi" w:eastAsia="Times New Roman" w:hAnsiTheme="majorBidi" w:cstheme="majorBidi"/>
          <w:snapToGrid w:val="0"/>
          <w:color w:val="000000" w:themeColor="text1"/>
          <w:lang w:eastAsia="de-DE" w:bidi="en-US"/>
        </w:rPr>
      </w:pPr>
      <w:r w:rsidRPr="00C15BA3">
        <w:rPr>
          <w:rFonts w:asciiTheme="majorBidi" w:eastAsia="Times New Roman" w:hAnsiTheme="majorBidi" w:cstheme="majorBidi"/>
          <w:snapToGrid w:val="0"/>
          <w:color w:val="000000" w:themeColor="text1"/>
          <w:lang w:eastAsia="de-DE" w:bidi="en-US"/>
        </w:rPr>
        <w:t xml:space="preserve">Bouklah M., Hammouti B., (2006) Thermodynamic characterisation of steel corrosion for the corrosion inhibition of steel in sulphuric acid solutions by Artemisia, </w:t>
      </w:r>
      <w:r w:rsidRPr="00C15BA3">
        <w:rPr>
          <w:rFonts w:asciiTheme="majorBidi" w:eastAsia="Times New Roman" w:hAnsiTheme="majorBidi" w:cstheme="majorBidi"/>
          <w:i/>
          <w:iCs/>
          <w:snapToGrid w:val="0"/>
          <w:color w:val="000000" w:themeColor="text1"/>
          <w:lang w:eastAsia="de-DE" w:bidi="en-US"/>
        </w:rPr>
        <w:t>Portug. Electrochim. Acta</w:t>
      </w:r>
      <w:r w:rsidR="009C455F" w:rsidRPr="00C15BA3">
        <w:rPr>
          <w:rFonts w:asciiTheme="majorBidi" w:eastAsia="Times New Roman" w:hAnsiTheme="majorBidi" w:cstheme="majorBidi"/>
          <w:i/>
          <w:iCs/>
          <w:snapToGrid w:val="0"/>
          <w:color w:val="000000" w:themeColor="text1"/>
          <w:lang w:eastAsia="de-DE" w:bidi="en-US"/>
        </w:rPr>
        <w:t>,</w:t>
      </w:r>
      <w:r w:rsidRPr="00C15BA3">
        <w:rPr>
          <w:rFonts w:asciiTheme="majorBidi" w:eastAsia="Times New Roman" w:hAnsiTheme="majorBidi" w:cstheme="majorBidi"/>
          <w:snapToGrid w:val="0"/>
          <w:color w:val="000000" w:themeColor="text1"/>
          <w:lang w:eastAsia="de-DE" w:bidi="en-US"/>
        </w:rPr>
        <w:t xml:space="preserve"> 24</w:t>
      </w:r>
      <w:r w:rsidR="00D032CB" w:rsidRPr="00C15BA3">
        <w:rPr>
          <w:rFonts w:asciiTheme="majorBidi" w:eastAsia="Times New Roman" w:hAnsiTheme="majorBidi" w:cstheme="majorBidi"/>
          <w:snapToGrid w:val="0"/>
          <w:color w:val="000000" w:themeColor="text1"/>
          <w:lang w:eastAsia="de-DE" w:bidi="en-US"/>
        </w:rPr>
        <w:t>(</w:t>
      </w:r>
      <w:r w:rsidRPr="00C15BA3">
        <w:rPr>
          <w:rFonts w:asciiTheme="majorBidi" w:eastAsia="Times New Roman" w:hAnsiTheme="majorBidi" w:cstheme="majorBidi"/>
          <w:snapToGrid w:val="0"/>
          <w:color w:val="000000" w:themeColor="text1"/>
          <w:lang w:eastAsia="de-DE" w:bidi="en-US"/>
        </w:rPr>
        <w:t>4</w:t>
      </w:r>
      <w:r w:rsidR="00D032CB" w:rsidRPr="00C15BA3">
        <w:rPr>
          <w:rFonts w:asciiTheme="majorBidi" w:eastAsia="Times New Roman" w:hAnsiTheme="majorBidi" w:cstheme="majorBidi"/>
          <w:snapToGrid w:val="0"/>
          <w:color w:val="000000" w:themeColor="text1"/>
          <w:lang w:eastAsia="de-DE" w:bidi="en-US"/>
        </w:rPr>
        <w:t>)</w:t>
      </w:r>
      <w:r w:rsidRPr="00C15BA3">
        <w:rPr>
          <w:rFonts w:asciiTheme="majorBidi" w:eastAsia="Times New Roman" w:hAnsiTheme="majorBidi" w:cstheme="majorBidi"/>
          <w:snapToGrid w:val="0"/>
          <w:color w:val="000000" w:themeColor="text1"/>
          <w:lang w:eastAsia="de-DE" w:bidi="en-US"/>
        </w:rPr>
        <w:t>, 457-468.</w:t>
      </w:r>
    </w:p>
    <w:p w14:paraId="2EF01CB0" w14:textId="262FF16F" w:rsidR="003262F9" w:rsidRPr="00C15BA3" w:rsidRDefault="003262F9" w:rsidP="00FF5518">
      <w:pPr>
        <w:bidi w:val="0"/>
        <w:spacing w:after="0"/>
        <w:ind w:left="993" w:hanging="993"/>
        <w:jc w:val="both"/>
        <w:rPr>
          <w:rFonts w:asciiTheme="majorBidi" w:eastAsia="Times New Roman" w:hAnsiTheme="majorBidi" w:cstheme="majorBidi"/>
          <w:snapToGrid w:val="0"/>
          <w:color w:val="000000" w:themeColor="text1"/>
          <w:lang w:eastAsia="de-DE" w:bidi="en-US"/>
        </w:rPr>
      </w:pPr>
      <w:r w:rsidRPr="00C15BA3">
        <w:rPr>
          <w:rFonts w:asciiTheme="majorBidi" w:eastAsia="Times New Roman" w:hAnsiTheme="majorBidi" w:cstheme="majorBidi"/>
          <w:snapToGrid w:val="0"/>
          <w:color w:val="000000" w:themeColor="text1"/>
          <w:lang w:eastAsia="de-DE" w:bidi="en-US"/>
        </w:rPr>
        <w:t xml:space="preserve">Bouyanzer A., Hammouti B., (2004) A study of anti-corrosive effects of Artemisia oil on steel, </w:t>
      </w:r>
      <w:r w:rsidRPr="00C15BA3">
        <w:rPr>
          <w:rFonts w:asciiTheme="majorBidi" w:eastAsia="Times New Roman" w:hAnsiTheme="majorBidi" w:cstheme="majorBidi"/>
          <w:i/>
          <w:iCs/>
          <w:snapToGrid w:val="0"/>
          <w:color w:val="000000" w:themeColor="text1"/>
          <w:lang w:eastAsia="de-DE" w:bidi="en-US"/>
        </w:rPr>
        <w:t>Resin &amp; Pigment Technol.</w:t>
      </w:r>
      <w:r w:rsidRPr="00C15BA3">
        <w:rPr>
          <w:rFonts w:asciiTheme="majorBidi" w:eastAsia="Times New Roman" w:hAnsiTheme="majorBidi" w:cstheme="majorBidi"/>
          <w:snapToGrid w:val="0"/>
          <w:color w:val="000000" w:themeColor="text1"/>
          <w:lang w:eastAsia="de-DE" w:bidi="en-US"/>
        </w:rPr>
        <w:t xml:space="preserve"> 33</w:t>
      </w:r>
      <w:r w:rsidR="00D032CB" w:rsidRPr="00C15BA3">
        <w:rPr>
          <w:rFonts w:asciiTheme="majorBidi" w:eastAsia="Times New Roman" w:hAnsiTheme="majorBidi" w:cstheme="majorBidi"/>
          <w:snapToGrid w:val="0"/>
          <w:color w:val="000000" w:themeColor="text1"/>
          <w:lang w:eastAsia="de-DE" w:bidi="en-US"/>
        </w:rPr>
        <w:t>(5)</w:t>
      </w:r>
      <w:r w:rsidRPr="00C15BA3">
        <w:rPr>
          <w:rFonts w:asciiTheme="majorBidi" w:eastAsia="Times New Roman" w:hAnsiTheme="majorBidi" w:cstheme="majorBidi"/>
          <w:snapToGrid w:val="0"/>
          <w:color w:val="000000" w:themeColor="text1"/>
          <w:lang w:eastAsia="de-DE" w:bidi="en-US"/>
        </w:rPr>
        <w:t xml:space="preserve">, 287-292. </w:t>
      </w:r>
    </w:p>
    <w:p w14:paraId="4C89658D" w14:textId="6680A45B" w:rsidR="003262F9" w:rsidRPr="00C15BA3" w:rsidRDefault="003262F9" w:rsidP="00FF5518">
      <w:pPr>
        <w:bidi w:val="0"/>
        <w:spacing w:after="0"/>
        <w:ind w:left="993" w:hanging="993"/>
        <w:jc w:val="both"/>
        <w:rPr>
          <w:rFonts w:asciiTheme="majorBidi" w:eastAsia="Times New Roman" w:hAnsiTheme="majorBidi" w:cstheme="majorBidi"/>
          <w:snapToGrid w:val="0"/>
          <w:color w:val="000000" w:themeColor="text1"/>
          <w:lang w:eastAsia="de-DE" w:bidi="en-US"/>
        </w:rPr>
      </w:pPr>
      <w:r w:rsidRPr="00C15BA3">
        <w:rPr>
          <w:rFonts w:asciiTheme="majorBidi" w:eastAsia="Times New Roman" w:hAnsiTheme="majorBidi" w:cstheme="majorBidi"/>
          <w:snapToGrid w:val="0"/>
          <w:color w:val="000000" w:themeColor="text1"/>
          <w:lang w:eastAsia="de-DE" w:bidi="en-US"/>
        </w:rPr>
        <w:t xml:space="preserve">Bouyanzer A., Bouklah M., Chetouani A., Majidi L., Hammouti, B., Aouniti, A., (2017) Valorization of essential oil and extracts of Artemisia herba alba in the inhibition of corrosion and antibacterial and other effects- Review, </w:t>
      </w:r>
      <w:r w:rsidRPr="00C15BA3">
        <w:rPr>
          <w:rFonts w:asciiTheme="majorBidi" w:eastAsia="Times New Roman" w:hAnsiTheme="majorBidi" w:cstheme="majorBidi"/>
          <w:i/>
          <w:iCs/>
          <w:snapToGrid w:val="0"/>
          <w:color w:val="000000" w:themeColor="text1"/>
          <w:lang w:eastAsia="de-DE" w:bidi="en-US"/>
        </w:rPr>
        <w:t>Arab. J. Chem. Environ. Res.</w:t>
      </w:r>
      <w:r w:rsidRPr="00C15BA3">
        <w:rPr>
          <w:rFonts w:asciiTheme="majorBidi" w:eastAsia="Times New Roman" w:hAnsiTheme="majorBidi" w:cstheme="majorBidi"/>
          <w:snapToGrid w:val="0"/>
          <w:color w:val="000000" w:themeColor="text1"/>
          <w:lang w:eastAsia="de-DE" w:bidi="en-US"/>
        </w:rPr>
        <w:t xml:space="preserve"> 04</w:t>
      </w:r>
      <w:r w:rsidR="00D032CB" w:rsidRPr="00C15BA3">
        <w:rPr>
          <w:rFonts w:asciiTheme="majorBidi" w:eastAsia="Times New Roman" w:hAnsiTheme="majorBidi" w:cstheme="majorBidi"/>
          <w:snapToGrid w:val="0"/>
          <w:color w:val="000000" w:themeColor="text1"/>
          <w:lang w:eastAsia="de-DE" w:bidi="en-US"/>
        </w:rPr>
        <w:t>(4)</w:t>
      </w:r>
      <w:r w:rsidRPr="00C15BA3">
        <w:rPr>
          <w:rFonts w:asciiTheme="majorBidi" w:eastAsia="Times New Roman" w:hAnsiTheme="majorBidi" w:cstheme="majorBidi"/>
          <w:snapToGrid w:val="0"/>
          <w:color w:val="000000" w:themeColor="text1"/>
          <w:lang w:eastAsia="de-DE" w:bidi="en-US"/>
        </w:rPr>
        <w:t>, 31-45</w:t>
      </w:r>
    </w:p>
    <w:p w14:paraId="4E09B55A" w14:textId="71E609F6" w:rsidR="003262F9" w:rsidRPr="00C15BA3" w:rsidRDefault="003262F9" w:rsidP="00FF5518">
      <w:pPr>
        <w:widowControl w:val="0"/>
        <w:autoSpaceDE w:val="0"/>
        <w:autoSpaceDN w:val="0"/>
        <w:bidi w:val="0"/>
        <w:adjustRightInd w:val="0"/>
        <w:spacing w:after="0"/>
        <w:ind w:left="993" w:hanging="993"/>
        <w:jc w:val="both"/>
        <w:rPr>
          <w:rFonts w:ascii="Times New Roman" w:hAnsi="Times New Roman" w:cs="Times New Roman"/>
          <w:noProof/>
        </w:rPr>
      </w:pPr>
      <w:r w:rsidRPr="0065330F">
        <w:rPr>
          <w:rFonts w:ascii="Times New Roman" w:hAnsi="Times New Roman" w:cs="Times New Roman"/>
          <w:noProof/>
        </w:rPr>
        <w:t xml:space="preserve">Dalli M., Azizi S., </w:t>
      </w:r>
      <w:r w:rsidRPr="0065330F">
        <w:rPr>
          <w:rFonts w:ascii="Times New Roman" w:hAnsi="Times New Roman" w:cs="Times New Roman"/>
          <w:i/>
          <w:iCs/>
          <w:noProof/>
        </w:rPr>
        <w:t>et al.</w:t>
      </w:r>
      <w:r w:rsidRPr="0065330F">
        <w:rPr>
          <w:rFonts w:ascii="Times New Roman" w:hAnsi="Times New Roman" w:cs="Times New Roman"/>
          <w:noProof/>
        </w:rPr>
        <w:t xml:space="preserve"> </w:t>
      </w:r>
      <w:r w:rsidRPr="00C15BA3">
        <w:rPr>
          <w:rFonts w:ascii="Times New Roman" w:hAnsi="Times New Roman" w:cs="Times New Roman"/>
          <w:noProof/>
        </w:rPr>
        <w:t xml:space="preserve">(2021) Evaluation of the in vitro antioxidant activity of different extracts of Nigella sativa L. seeds, and the quantification of their bioactive compounds, </w:t>
      </w:r>
      <w:r w:rsidRPr="00C15BA3">
        <w:rPr>
          <w:rFonts w:ascii="Times New Roman" w:hAnsi="Times New Roman" w:cs="Times New Roman"/>
          <w:i/>
          <w:iCs/>
          <w:noProof/>
        </w:rPr>
        <w:t>Materials Today: Proceedings</w:t>
      </w:r>
      <w:r w:rsidRPr="00C15BA3">
        <w:rPr>
          <w:rFonts w:ascii="Times New Roman" w:hAnsi="Times New Roman" w:cs="Times New Roman"/>
          <w:noProof/>
        </w:rPr>
        <w:t>,</w:t>
      </w:r>
      <w:r w:rsidR="00D032CB" w:rsidRPr="00C15BA3">
        <w:rPr>
          <w:rFonts w:ascii="Times New Roman" w:hAnsi="Times New Roman" w:cs="Times New Roman"/>
          <w:noProof/>
        </w:rPr>
        <w:t xml:space="preserve"> 287</w:t>
      </w:r>
      <w:r w:rsidR="00D032CB" w:rsidRPr="00C15BA3">
        <w:rPr>
          <w:rFonts w:asciiTheme="majorBidi" w:eastAsia="Times New Roman" w:hAnsiTheme="majorBidi" w:cstheme="majorBidi"/>
          <w:snapToGrid w:val="0"/>
          <w:color w:val="000000" w:themeColor="text1"/>
          <w:lang w:eastAsia="de-DE" w:bidi="en-US"/>
        </w:rPr>
        <w:t>(4),</w:t>
      </w:r>
      <w:r w:rsidRPr="00C15BA3">
        <w:rPr>
          <w:rFonts w:ascii="Times New Roman" w:hAnsi="Times New Roman" w:cs="Times New Roman"/>
          <w:noProof/>
        </w:rPr>
        <w:t xml:space="preserve"> 7259–7263. </w:t>
      </w:r>
      <w:r w:rsidRPr="00C15BA3">
        <w:rPr>
          <w:rFonts w:ascii="Times New Roman" w:hAnsi="Times New Roman" w:cs="Times New Roman"/>
          <w:noProof/>
          <w:color w:val="0000FF"/>
        </w:rPr>
        <w:t>doi: 10.1016/j.matpr.2020.12.743.</w:t>
      </w:r>
    </w:p>
    <w:p w14:paraId="3ED10451" w14:textId="5C448D4D" w:rsidR="003262F9" w:rsidRPr="00C15BA3" w:rsidRDefault="003262F9" w:rsidP="00FF5518">
      <w:pPr>
        <w:widowControl w:val="0"/>
        <w:autoSpaceDE w:val="0"/>
        <w:autoSpaceDN w:val="0"/>
        <w:bidi w:val="0"/>
        <w:adjustRightInd w:val="0"/>
        <w:spacing w:after="0"/>
        <w:ind w:left="993" w:hanging="993"/>
        <w:jc w:val="both"/>
        <w:rPr>
          <w:rFonts w:ascii="Times New Roman" w:hAnsi="Times New Roman" w:cs="Times New Roman"/>
          <w:noProof/>
        </w:rPr>
      </w:pPr>
      <w:r w:rsidRPr="00C15BA3">
        <w:rPr>
          <w:rFonts w:ascii="Times New Roman" w:hAnsi="Times New Roman" w:cs="Times New Roman"/>
          <w:noProof/>
        </w:rPr>
        <w:t xml:space="preserve">Marchant C. A., Briggs, K. A. and Long, A. (2008) In silico tools for sharing data and knowledge on toxicity and metabolism: Derek for windows, meteor, and vitic, </w:t>
      </w:r>
      <w:r w:rsidRPr="00C15BA3">
        <w:rPr>
          <w:rFonts w:ascii="Times New Roman" w:hAnsi="Times New Roman" w:cs="Times New Roman"/>
          <w:i/>
          <w:iCs/>
          <w:noProof/>
        </w:rPr>
        <w:t>Toxicology Mechanisms and Methods</w:t>
      </w:r>
      <w:r w:rsidRPr="00C15BA3">
        <w:rPr>
          <w:rFonts w:ascii="Times New Roman" w:hAnsi="Times New Roman" w:cs="Times New Roman"/>
          <w:noProof/>
        </w:rPr>
        <w:t xml:space="preserve">, 18(2–3), pp. 177–187. </w:t>
      </w:r>
      <w:r w:rsidRPr="00C15BA3">
        <w:rPr>
          <w:rFonts w:ascii="Times New Roman" w:hAnsi="Times New Roman" w:cs="Times New Roman"/>
          <w:noProof/>
          <w:color w:val="0000FF"/>
        </w:rPr>
        <w:t>doi: 10.1080/15376510701857320.</w:t>
      </w:r>
    </w:p>
    <w:p w14:paraId="097EBDBB" w14:textId="1870F46F" w:rsidR="003262F9" w:rsidRPr="00C15BA3" w:rsidRDefault="003262F9" w:rsidP="00FF5518">
      <w:pPr>
        <w:widowControl w:val="0"/>
        <w:autoSpaceDE w:val="0"/>
        <w:autoSpaceDN w:val="0"/>
        <w:bidi w:val="0"/>
        <w:adjustRightInd w:val="0"/>
        <w:spacing w:after="0"/>
        <w:ind w:left="993" w:hanging="993"/>
        <w:jc w:val="both"/>
        <w:rPr>
          <w:rFonts w:ascii="Times New Roman" w:hAnsi="Times New Roman" w:cs="Times New Roman"/>
          <w:noProof/>
        </w:rPr>
      </w:pPr>
      <w:r w:rsidRPr="00C15BA3">
        <w:rPr>
          <w:rFonts w:ascii="Times New Roman" w:hAnsi="Times New Roman" w:cs="Times New Roman"/>
          <w:noProof/>
        </w:rPr>
        <w:t>Paolini J., El Ouariachi E.M., Bouyanzer A., Hammouti B., Desjobert J-M., Costa J., Muselli A. (2010) Chemical variability of Artemisia herba-alba Asso essential oils from East Morocco,</w:t>
      </w:r>
      <w:r w:rsidR="00C87C5B" w:rsidRPr="00C15BA3">
        <w:rPr>
          <w:rFonts w:ascii="Times New Roman" w:hAnsi="Times New Roman" w:cs="Times New Roman"/>
          <w:noProof/>
        </w:rPr>
        <w:t xml:space="preserve"> </w:t>
      </w:r>
      <w:r w:rsidRPr="00C15BA3">
        <w:rPr>
          <w:rFonts w:ascii="Times New Roman" w:hAnsi="Times New Roman" w:cs="Times New Roman"/>
          <w:i/>
          <w:iCs/>
          <w:noProof/>
        </w:rPr>
        <w:t>Chem</w:t>
      </w:r>
      <w:r w:rsidR="003970A6">
        <w:rPr>
          <w:rFonts w:ascii="Times New Roman" w:hAnsi="Times New Roman" w:cs="Times New Roman"/>
          <w:i/>
          <w:iCs/>
          <w:noProof/>
        </w:rPr>
        <w:t>.</w:t>
      </w:r>
      <w:r w:rsidRPr="00C15BA3">
        <w:rPr>
          <w:rFonts w:ascii="Times New Roman" w:hAnsi="Times New Roman" w:cs="Times New Roman"/>
          <w:i/>
          <w:iCs/>
          <w:noProof/>
        </w:rPr>
        <w:t xml:space="preserve"> </w:t>
      </w:r>
      <w:r w:rsidR="00C87C5B" w:rsidRPr="00C15BA3">
        <w:rPr>
          <w:rFonts w:ascii="Times New Roman" w:hAnsi="Times New Roman" w:cs="Times New Roman"/>
          <w:i/>
          <w:iCs/>
          <w:noProof/>
        </w:rPr>
        <w:t>P</w:t>
      </w:r>
      <w:r w:rsidRPr="00C15BA3">
        <w:rPr>
          <w:rFonts w:ascii="Times New Roman" w:hAnsi="Times New Roman" w:cs="Times New Roman"/>
          <w:i/>
          <w:iCs/>
          <w:noProof/>
        </w:rPr>
        <w:t>apers,</w:t>
      </w:r>
      <w:r w:rsidRPr="00C15BA3">
        <w:rPr>
          <w:rFonts w:ascii="Times New Roman" w:hAnsi="Times New Roman" w:cs="Times New Roman"/>
          <w:noProof/>
        </w:rPr>
        <w:t xml:space="preserve"> 64(5), pp. 550-556. </w:t>
      </w:r>
      <w:r w:rsidRPr="00C15BA3">
        <w:rPr>
          <w:rFonts w:ascii="Times New Roman" w:hAnsi="Times New Roman" w:cs="Times New Roman"/>
          <w:noProof/>
          <w:color w:val="0000FF"/>
        </w:rPr>
        <w:t>doi: 10.2478/s11696-010-0051-5</w:t>
      </w:r>
    </w:p>
    <w:p w14:paraId="5E4151B3" w14:textId="5B4F9E18" w:rsidR="003262F9" w:rsidRPr="00C15BA3" w:rsidRDefault="003262F9" w:rsidP="00FF5518">
      <w:pPr>
        <w:widowControl w:val="0"/>
        <w:autoSpaceDE w:val="0"/>
        <w:autoSpaceDN w:val="0"/>
        <w:bidi w:val="0"/>
        <w:adjustRightInd w:val="0"/>
        <w:spacing w:after="0"/>
        <w:ind w:left="993" w:hanging="993"/>
        <w:jc w:val="both"/>
        <w:rPr>
          <w:rFonts w:ascii="Times New Roman" w:hAnsi="Times New Roman" w:cs="Times New Roman"/>
          <w:noProof/>
        </w:rPr>
      </w:pPr>
      <w:r w:rsidRPr="00C15BA3">
        <w:rPr>
          <w:rFonts w:ascii="Times New Roman" w:hAnsi="Times New Roman" w:cs="Times New Roman"/>
          <w:noProof/>
        </w:rPr>
        <w:t xml:space="preserve">Saputra H., Nur Albar C., Sulistiyo Soegoto D. (2022) ibliometric Analysis of Computational Chemistry Research and Its Correlation with Covid-19 Pandemic, </w:t>
      </w:r>
      <w:r w:rsidRPr="00C15BA3">
        <w:rPr>
          <w:rFonts w:ascii="Times New Roman" w:hAnsi="Times New Roman" w:cs="Times New Roman"/>
          <w:i/>
          <w:iCs/>
          <w:noProof/>
        </w:rPr>
        <w:t>Mor</w:t>
      </w:r>
      <w:r w:rsidR="003970A6">
        <w:rPr>
          <w:rFonts w:ascii="Times New Roman" w:hAnsi="Times New Roman" w:cs="Times New Roman"/>
          <w:i/>
          <w:iCs/>
          <w:noProof/>
        </w:rPr>
        <w:t>.</w:t>
      </w:r>
      <w:r w:rsidRPr="00C15BA3">
        <w:rPr>
          <w:rFonts w:ascii="Times New Roman" w:hAnsi="Times New Roman" w:cs="Times New Roman"/>
          <w:i/>
          <w:iCs/>
          <w:noProof/>
        </w:rPr>
        <w:t xml:space="preserve"> J</w:t>
      </w:r>
      <w:r w:rsidR="003970A6">
        <w:rPr>
          <w:rFonts w:ascii="Times New Roman" w:hAnsi="Times New Roman" w:cs="Times New Roman"/>
          <w:i/>
          <w:iCs/>
          <w:noProof/>
        </w:rPr>
        <w:t>.</w:t>
      </w:r>
      <w:r w:rsidRPr="00C15BA3">
        <w:rPr>
          <w:rFonts w:ascii="Times New Roman" w:hAnsi="Times New Roman" w:cs="Times New Roman"/>
          <w:i/>
          <w:iCs/>
          <w:noProof/>
        </w:rPr>
        <w:t xml:space="preserve"> </w:t>
      </w:r>
      <w:r w:rsidR="00FA6F35" w:rsidRPr="00C15BA3">
        <w:rPr>
          <w:rFonts w:ascii="Times New Roman" w:hAnsi="Times New Roman" w:cs="Times New Roman"/>
          <w:i/>
          <w:iCs/>
          <w:noProof/>
        </w:rPr>
        <w:t>C</w:t>
      </w:r>
      <w:r w:rsidRPr="00C15BA3">
        <w:rPr>
          <w:rFonts w:ascii="Times New Roman" w:hAnsi="Times New Roman" w:cs="Times New Roman"/>
          <w:i/>
          <w:iCs/>
          <w:noProof/>
        </w:rPr>
        <w:t>hem</w:t>
      </w:r>
      <w:r w:rsidR="003970A6">
        <w:rPr>
          <w:rFonts w:ascii="Times New Roman" w:hAnsi="Times New Roman" w:cs="Times New Roman"/>
          <w:i/>
          <w:iCs/>
          <w:noProof/>
        </w:rPr>
        <w:t>.</w:t>
      </w:r>
      <w:r w:rsidRPr="00C15BA3">
        <w:rPr>
          <w:rFonts w:ascii="Times New Roman" w:hAnsi="Times New Roman" w:cs="Times New Roman"/>
          <w:i/>
          <w:iCs/>
          <w:noProof/>
        </w:rPr>
        <w:t>,</w:t>
      </w:r>
      <w:r w:rsidRPr="00C15BA3">
        <w:rPr>
          <w:rFonts w:ascii="Times New Roman" w:hAnsi="Times New Roman" w:cs="Times New Roman"/>
          <w:noProof/>
        </w:rPr>
        <w:t xml:space="preserve"> 10</w:t>
      </w:r>
      <w:r w:rsidR="00D032CB" w:rsidRPr="00C15BA3">
        <w:rPr>
          <w:rFonts w:asciiTheme="majorBidi" w:eastAsia="Times New Roman" w:hAnsiTheme="majorBidi" w:cstheme="majorBidi"/>
          <w:snapToGrid w:val="0"/>
          <w:color w:val="000000" w:themeColor="text1"/>
          <w:lang w:eastAsia="de-DE" w:bidi="en-US"/>
        </w:rPr>
        <w:t>(4)</w:t>
      </w:r>
      <w:r w:rsidRPr="00C15BA3">
        <w:rPr>
          <w:rFonts w:ascii="Times New Roman" w:hAnsi="Times New Roman" w:cs="Times New Roman"/>
          <w:noProof/>
        </w:rPr>
        <w:t xml:space="preserve">, 37-49. </w:t>
      </w:r>
      <w:r w:rsidRPr="00C15BA3">
        <w:rPr>
          <w:rFonts w:ascii="Times New Roman" w:hAnsi="Times New Roman" w:cs="Times New Roman"/>
          <w:noProof/>
          <w:color w:val="0000FF"/>
        </w:rPr>
        <w:t>doi: 10.48317/IMIST.PRSM/morjchem-v10i1.31723</w:t>
      </w:r>
    </w:p>
    <w:p w14:paraId="7B98A389" w14:textId="181B1B87" w:rsidR="009C455F" w:rsidRPr="00C15BA3" w:rsidRDefault="009C455F" w:rsidP="00FF5518">
      <w:pPr>
        <w:widowControl w:val="0"/>
        <w:autoSpaceDE w:val="0"/>
        <w:autoSpaceDN w:val="0"/>
        <w:bidi w:val="0"/>
        <w:adjustRightInd w:val="0"/>
        <w:spacing w:after="0"/>
        <w:ind w:left="993" w:hanging="993"/>
        <w:jc w:val="both"/>
        <w:rPr>
          <w:rFonts w:ascii="Times New Roman" w:hAnsi="Times New Roman" w:cs="Times New Roman"/>
          <w:noProof/>
        </w:rPr>
      </w:pPr>
      <w:r w:rsidRPr="00C15BA3">
        <w:rPr>
          <w:rFonts w:ascii="Times New Roman" w:hAnsi="Times New Roman" w:cs="Times New Roman"/>
          <w:noProof/>
        </w:rPr>
        <w:t>Li Huang, Qing Zhao, Hui-Jing Li, Jin-Yi Wang, Xin-Yue Wang, Yan-Chao Wu, (2022), Investigation of adsorption and corrosion inhibition property of Hyperoside as a novel corrosion inhibitor for Q235 steel in HaCl medium,</w:t>
      </w:r>
      <w:r w:rsidRPr="00C15BA3">
        <w:rPr>
          <w:rFonts w:ascii="Times New Roman" w:hAnsi="Times New Roman" w:cs="Times New Roman"/>
          <w:i/>
          <w:iCs/>
          <w:noProof/>
        </w:rPr>
        <w:t xml:space="preserve"> Journal of Molecular Liquids, </w:t>
      </w:r>
      <w:r w:rsidRPr="00C15BA3">
        <w:rPr>
          <w:rFonts w:ascii="Times New Roman" w:hAnsi="Times New Roman" w:cs="Times New Roman"/>
          <w:noProof/>
        </w:rPr>
        <w:t>364</w:t>
      </w:r>
      <w:r w:rsidR="00D032CB" w:rsidRPr="00C15BA3">
        <w:rPr>
          <w:rFonts w:asciiTheme="majorBidi" w:eastAsia="Times New Roman" w:hAnsiTheme="majorBidi" w:cstheme="majorBidi"/>
          <w:snapToGrid w:val="0"/>
          <w:color w:val="000000" w:themeColor="text1"/>
          <w:lang w:eastAsia="de-DE" w:bidi="en-US"/>
        </w:rPr>
        <w:t>(4)</w:t>
      </w:r>
      <w:r w:rsidRPr="00C15BA3">
        <w:rPr>
          <w:rFonts w:ascii="Times New Roman" w:hAnsi="Times New Roman" w:cs="Times New Roman"/>
          <w:noProof/>
        </w:rPr>
        <w:t xml:space="preserve">, 120009, </w:t>
      </w:r>
      <w:r w:rsidRPr="00C15BA3">
        <w:rPr>
          <w:rFonts w:ascii="Times New Roman" w:hAnsi="Times New Roman" w:cs="Times New Roman"/>
          <w:noProof/>
          <w:color w:val="0000FF"/>
        </w:rPr>
        <w:t>https://doi.org/10.1016/j.molliq.2022.120009.</w:t>
      </w:r>
    </w:p>
    <w:p w14:paraId="06D318B3" w14:textId="236A24FB" w:rsidR="003262F9" w:rsidRPr="00C15BA3" w:rsidRDefault="003262F9" w:rsidP="00FF5518">
      <w:pPr>
        <w:widowControl w:val="0"/>
        <w:autoSpaceDE w:val="0"/>
        <w:autoSpaceDN w:val="0"/>
        <w:bidi w:val="0"/>
        <w:adjustRightInd w:val="0"/>
        <w:spacing w:after="0"/>
        <w:ind w:left="993" w:hanging="993"/>
        <w:jc w:val="both"/>
        <w:rPr>
          <w:rFonts w:ascii="Times New Roman" w:hAnsi="Times New Roman" w:cs="Times New Roman"/>
          <w:noProof/>
        </w:rPr>
      </w:pPr>
      <w:r w:rsidRPr="00C15BA3">
        <w:rPr>
          <w:rFonts w:ascii="Times New Roman" w:hAnsi="Times New Roman" w:cs="Times New Roman"/>
          <w:noProof/>
        </w:rPr>
        <w:t xml:space="preserve">Sharma A.D., and Kaur I., (2022), GC-FID based aromatic profiling and molecular docking studies of lemon grass (Cymbopogon citratusL.) essential oil as novel therapeutic for SARS-Cov2 spike protein, </w:t>
      </w:r>
      <w:r w:rsidRPr="00C15BA3">
        <w:rPr>
          <w:rFonts w:ascii="Times New Roman" w:hAnsi="Times New Roman" w:cs="Times New Roman"/>
          <w:i/>
          <w:iCs/>
          <w:noProof/>
        </w:rPr>
        <w:t>Arabian Journal of Medicinal &amp; Aromatic Plants</w:t>
      </w:r>
      <w:r w:rsidRPr="00C15BA3">
        <w:rPr>
          <w:rFonts w:ascii="Times New Roman" w:hAnsi="Times New Roman" w:cs="Times New Roman"/>
          <w:noProof/>
        </w:rPr>
        <w:t xml:space="preserve">, 8(1), 1-20. </w:t>
      </w:r>
      <w:r w:rsidRPr="00C15BA3">
        <w:rPr>
          <w:rFonts w:ascii="Times New Roman" w:hAnsi="Times New Roman" w:cs="Times New Roman"/>
          <w:noProof/>
          <w:color w:val="0000FF"/>
        </w:rPr>
        <w:t>https://doi.org/10.48347/IMIST.PRSM/ajmap-v8i2.30261</w:t>
      </w:r>
      <w:r w:rsidRPr="00C15BA3">
        <w:rPr>
          <w:rFonts w:ascii="Times New Roman" w:hAnsi="Times New Roman" w:cs="Times New Roman"/>
          <w:noProof/>
        </w:rPr>
        <w:t xml:space="preserve"> </w:t>
      </w:r>
    </w:p>
    <w:p w14:paraId="6586E509" w14:textId="7E5BD0E7" w:rsidR="003262F9" w:rsidRPr="00C15BA3" w:rsidRDefault="003262F9" w:rsidP="00FF5518">
      <w:pPr>
        <w:widowControl w:val="0"/>
        <w:autoSpaceDE w:val="0"/>
        <w:autoSpaceDN w:val="0"/>
        <w:bidi w:val="0"/>
        <w:adjustRightInd w:val="0"/>
        <w:spacing w:after="0"/>
        <w:ind w:left="993" w:hanging="993"/>
        <w:jc w:val="both"/>
        <w:rPr>
          <w:rFonts w:ascii="Times New Roman" w:hAnsi="Times New Roman" w:cs="Times New Roman"/>
          <w:noProof/>
        </w:rPr>
      </w:pPr>
      <w:r w:rsidRPr="00C15BA3">
        <w:rPr>
          <w:rFonts w:ascii="Times New Roman" w:hAnsi="Times New Roman" w:cs="Times New Roman"/>
          <w:noProof/>
        </w:rPr>
        <w:t>Zhong Y. and Shahidi F. (2015)</w:t>
      </w:r>
      <w:r w:rsidR="00045AA9" w:rsidRPr="00C15BA3">
        <w:rPr>
          <w:rFonts w:ascii="Times New Roman" w:hAnsi="Times New Roman" w:cs="Times New Roman"/>
          <w:noProof/>
        </w:rPr>
        <w:t>,</w:t>
      </w:r>
      <w:r w:rsidRPr="00C15BA3">
        <w:rPr>
          <w:rFonts w:ascii="Times New Roman" w:hAnsi="Times New Roman" w:cs="Times New Roman"/>
          <w:noProof/>
        </w:rPr>
        <w:t xml:space="preserve"> </w:t>
      </w:r>
      <w:r w:rsidRPr="00C15BA3">
        <w:rPr>
          <w:rFonts w:ascii="Times New Roman" w:hAnsi="Times New Roman" w:cs="Times New Roman"/>
          <w:i/>
          <w:iCs/>
          <w:noProof/>
        </w:rPr>
        <w:t>Methods for the assessment of antioxidant activity in foods</w:t>
      </w:r>
      <w:r w:rsidRPr="00C15BA3">
        <w:rPr>
          <w:rFonts w:ascii="Times New Roman" w:hAnsi="Times New Roman" w:cs="Times New Roman"/>
          <w:noProof/>
        </w:rPr>
        <w:t xml:space="preserve">, </w:t>
      </w:r>
      <w:r w:rsidRPr="00C15BA3">
        <w:rPr>
          <w:rFonts w:ascii="Times New Roman" w:hAnsi="Times New Roman" w:cs="Times New Roman"/>
          <w:i/>
          <w:iCs/>
          <w:noProof/>
        </w:rPr>
        <w:t>Handbook of Antioxidants for Food Preservation</w:t>
      </w:r>
      <w:r w:rsidRPr="00C15BA3">
        <w:rPr>
          <w:rFonts w:ascii="Times New Roman" w:hAnsi="Times New Roman" w:cs="Times New Roman"/>
          <w:noProof/>
        </w:rPr>
        <w:t xml:space="preserve">. Elsevier Ltd. </w:t>
      </w:r>
      <w:r w:rsidRPr="00C15BA3">
        <w:rPr>
          <w:rFonts w:ascii="Times New Roman" w:hAnsi="Times New Roman" w:cs="Times New Roman"/>
          <w:noProof/>
          <w:color w:val="0000FF"/>
        </w:rPr>
        <w:t>doi: 10.1016/B978-1-78242-089-7.00012-9</w:t>
      </w:r>
      <w:r w:rsidRPr="00C15BA3">
        <w:rPr>
          <w:rFonts w:ascii="Times New Roman" w:hAnsi="Times New Roman" w:cs="Times New Roman"/>
          <w:noProof/>
        </w:rPr>
        <w:t>.</w:t>
      </w:r>
    </w:p>
    <w:p w14:paraId="219EDBA6" w14:textId="7FF580D2" w:rsidR="003F6777" w:rsidRPr="00C15BA3" w:rsidRDefault="003F6777" w:rsidP="00FF5518">
      <w:pPr>
        <w:pStyle w:val="EndNoteBibliography"/>
        <w:spacing w:after="0" w:line="276" w:lineRule="auto"/>
        <w:ind w:left="993" w:hanging="993"/>
        <w:jc w:val="both"/>
        <w:rPr>
          <w:lang w:val="en-US"/>
        </w:rPr>
      </w:pPr>
    </w:p>
    <w:p w14:paraId="085BFEB7" w14:textId="31F793D7" w:rsidR="00FA6F35" w:rsidRPr="00C15BA3" w:rsidRDefault="00FA6F35" w:rsidP="00FF5518">
      <w:pPr>
        <w:pStyle w:val="EndNoteBibliography"/>
        <w:spacing w:after="0" w:line="276" w:lineRule="auto"/>
        <w:ind w:left="993" w:hanging="993"/>
        <w:jc w:val="both"/>
        <w:rPr>
          <w:lang w:val="en-US"/>
        </w:rPr>
      </w:pPr>
    </w:p>
    <w:p w14:paraId="01EF7E91" w14:textId="77777777" w:rsidR="0080515A" w:rsidRPr="00C15BA3" w:rsidRDefault="0080515A" w:rsidP="00FF5518">
      <w:pPr>
        <w:pStyle w:val="EndNoteBibliography"/>
        <w:pBdr>
          <w:bottom w:val="single" w:sz="4" w:space="1" w:color="auto"/>
        </w:pBdr>
        <w:spacing w:after="0" w:line="276" w:lineRule="auto"/>
        <w:ind w:left="993" w:hanging="993"/>
        <w:jc w:val="both"/>
        <w:rPr>
          <w:lang w:val="en-US"/>
        </w:rPr>
      </w:pPr>
    </w:p>
    <w:p w14:paraId="0C705A17" w14:textId="02404EE0" w:rsidR="00D975D6" w:rsidRDefault="00D27C4F" w:rsidP="00FF5518">
      <w:pPr>
        <w:tabs>
          <w:tab w:val="left" w:pos="5240"/>
        </w:tabs>
        <w:bidi w:val="0"/>
        <w:ind w:left="993" w:hanging="993"/>
        <w:jc w:val="both"/>
        <w:rPr>
          <w:rStyle w:val="Lienhypertexte"/>
          <w:rFonts w:asciiTheme="majorBidi" w:hAnsiTheme="majorBidi" w:cstheme="majorBidi"/>
          <w:bCs/>
          <w:sz w:val="32"/>
          <w:szCs w:val="32"/>
        </w:rPr>
      </w:pPr>
      <w:r w:rsidRPr="00C15BA3">
        <w:rPr>
          <w:rFonts w:ascii="Times New Roman" w:hAnsi="Times New Roman" w:cs="Times New Roman"/>
        </w:rPr>
        <w:fldChar w:fldCharType="end"/>
      </w:r>
      <w:r w:rsidR="00456F05" w:rsidRPr="00F37C33">
        <w:rPr>
          <w:rFonts w:asciiTheme="majorBidi" w:hAnsiTheme="majorBidi" w:cstheme="majorBidi"/>
          <w:bCs/>
          <w:sz w:val="32"/>
          <w:szCs w:val="32"/>
        </w:rPr>
        <w:t>(202</w:t>
      </w:r>
      <w:r w:rsidR="00FF5518">
        <w:rPr>
          <w:rFonts w:asciiTheme="majorBidi" w:hAnsiTheme="majorBidi" w:cstheme="majorBidi"/>
          <w:bCs/>
          <w:sz w:val="32"/>
          <w:szCs w:val="32"/>
        </w:rPr>
        <w:t>4</w:t>
      </w:r>
      <w:r w:rsidR="00456F05" w:rsidRPr="00F37C33">
        <w:rPr>
          <w:rFonts w:asciiTheme="majorBidi" w:hAnsiTheme="majorBidi" w:cstheme="majorBidi"/>
          <w:bCs/>
          <w:sz w:val="32"/>
          <w:szCs w:val="32"/>
        </w:rPr>
        <w:t xml:space="preserve">) ; </w:t>
      </w:r>
      <w:hyperlink r:id="rId14" w:history="1">
        <w:r w:rsidR="00491ED2" w:rsidRPr="0017737A">
          <w:rPr>
            <w:rStyle w:val="Lienhypertexte"/>
            <w:rFonts w:asciiTheme="majorBidi" w:hAnsiTheme="majorBidi" w:cstheme="majorBidi"/>
            <w:bCs/>
            <w:sz w:val="32"/>
            <w:szCs w:val="32"/>
          </w:rPr>
          <w:t>https://revues.imist.ma/index.php/morjchem/index</w:t>
        </w:r>
      </w:hyperlink>
    </w:p>
    <w:p w14:paraId="32438047" w14:textId="4FE9B6A8" w:rsidR="00491ED2" w:rsidRDefault="00491ED2" w:rsidP="003B071D">
      <w:pPr>
        <w:tabs>
          <w:tab w:val="left" w:pos="5240"/>
        </w:tabs>
        <w:bidi w:val="0"/>
        <w:ind w:left="426" w:hanging="426"/>
        <w:jc w:val="both"/>
        <w:rPr>
          <w:rStyle w:val="Lienhypertexte"/>
          <w:rFonts w:asciiTheme="majorBidi" w:hAnsiTheme="majorBidi" w:cstheme="majorBidi"/>
          <w:bCs/>
          <w:sz w:val="32"/>
          <w:szCs w:val="32"/>
        </w:rPr>
      </w:pPr>
    </w:p>
    <w:p w14:paraId="54111B21" w14:textId="44AE251A" w:rsidR="00491ED2" w:rsidRPr="00646BA9" w:rsidRDefault="00491ED2" w:rsidP="003B071D">
      <w:pPr>
        <w:tabs>
          <w:tab w:val="left" w:pos="5240"/>
        </w:tabs>
        <w:bidi w:val="0"/>
        <w:ind w:left="426" w:hanging="426"/>
        <w:jc w:val="both"/>
      </w:pPr>
    </w:p>
    <w:sectPr w:rsidR="00491ED2" w:rsidRPr="00646BA9" w:rsidSect="00361614">
      <w:footerReference w:type="default" r:id="rId15"/>
      <w:pgSz w:w="11906" w:h="16838"/>
      <w:pgMar w:top="1134" w:right="991" w:bottom="1418"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94765" w14:textId="77777777" w:rsidR="00361614" w:rsidRDefault="00361614" w:rsidP="00316C70">
      <w:pPr>
        <w:spacing w:after="0" w:line="240" w:lineRule="auto"/>
      </w:pPr>
      <w:r>
        <w:separator/>
      </w:r>
    </w:p>
  </w:endnote>
  <w:endnote w:type="continuationSeparator" w:id="0">
    <w:p w14:paraId="018DEBDD" w14:textId="77777777" w:rsidR="00361614" w:rsidRDefault="00361614" w:rsidP="00316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AdvOT1ef757c0+fb">
    <w:altName w:val="Times New Roman"/>
    <w:panose1 w:val="00000000000000000000"/>
    <w:charset w:val="00"/>
    <w:family w:val="roman"/>
    <w:notTrueType/>
    <w:pitch w:val="default"/>
  </w:font>
  <w:font w:name="AdvOT7d6df7ab.I">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Arial Rounded MT Bold">
    <w:panose1 w:val="020F0704030504030204"/>
    <w:charset w:val="00"/>
    <w:family w:val="swiss"/>
    <w:pitch w:val="variable"/>
    <w:sig w:usb0="00000003" w:usb1="00000000" w:usb2="00000000" w:usb3="00000000" w:csb0="00000001" w:csb1="00000000"/>
  </w:font>
  <w:font w:name="Aparajita">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9F503" w14:textId="157C1E88" w:rsidR="00C704E0" w:rsidRPr="00DD631E" w:rsidRDefault="00C704E0" w:rsidP="004021CF">
    <w:pPr>
      <w:bidi w:val="0"/>
      <w:spacing w:after="0" w:line="240" w:lineRule="auto"/>
      <w:rPr>
        <w:rFonts w:asciiTheme="majorBidi" w:eastAsiaTheme="majorEastAsia" w:hAnsiTheme="majorBidi" w:cstheme="majorBidi"/>
        <w:b/>
        <w:bCs/>
        <w:color w:val="000000" w:themeColor="text1"/>
        <w:sz w:val="20"/>
        <w:szCs w:val="20"/>
        <w:lang w:val="fr-FR"/>
      </w:rPr>
    </w:pPr>
    <w:r>
      <w:rPr>
        <w:rFonts w:asciiTheme="majorBidi" w:eastAsiaTheme="majorEastAsia" w:hAnsiTheme="majorBidi" w:cstheme="majorBidi"/>
        <w:b/>
        <w:bCs/>
        <w:noProof/>
        <w:color w:val="000000" w:themeColor="text1"/>
        <w:sz w:val="20"/>
        <w:szCs w:val="20"/>
        <w:lang w:val="fr-FR" w:eastAsia="fr-FR" w:bidi="ar-SA"/>
      </w:rPr>
      <mc:AlternateContent>
        <mc:Choice Requires="wps">
          <w:drawing>
            <wp:anchor distT="4294967295" distB="4294967295" distL="114300" distR="114300" simplePos="0" relativeHeight="251660288" behindDoc="0" locked="0" layoutInCell="1" allowOverlap="1" wp14:anchorId="26A6CC4B" wp14:editId="706D9799">
              <wp:simplePos x="0" y="0"/>
              <wp:positionH relativeFrom="column">
                <wp:posOffset>-149860</wp:posOffset>
              </wp:positionH>
              <wp:positionV relativeFrom="paragraph">
                <wp:posOffset>-61596</wp:posOffset>
              </wp:positionV>
              <wp:extent cx="6594475" cy="0"/>
              <wp:effectExtent l="0" t="0" r="0" b="0"/>
              <wp:wrapNone/>
              <wp:docPr id="1"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4475" cy="0"/>
                      </a:xfrm>
                      <a:prstGeom prst="line">
                        <a:avLst/>
                      </a:prstGeom>
                      <a:noFill/>
                      <a:ln w="2540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894B8" id="Straight Connector 1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8pt,-4.85pt" to="507.4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" strokecolor="blue" strokeweight="2pt"/>
          </w:pict>
        </mc:Fallback>
      </mc:AlternateContent>
    </w:r>
    <w:r w:rsidRPr="00DD631E">
      <w:rPr>
        <w:rFonts w:asciiTheme="majorBidi" w:eastAsiaTheme="majorEastAsia" w:hAnsiTheme="majorBidi" w:cstheme="majorBidi"/>
        <w:b/>
        <w:bCs/>
        <w:color w:val="000000" w:themeColor="text1"/>
        <w:sz w:val="20"/>
        <w:szCs w:val="20"/>
        <w:lang w:val="fr-FR"/>
      </w:rPr>
      <w:t>A</w:t>
    </w:r>
    <w:r>
      <w:rPr>
        <w:rFonts w:asciiTheme="majorBidi" w:eastAsiaTheme="majorEastAsia" w:hAnsiTheme="majorBidi" w:cstheme="majorBidi"/>
        <w:b/>
        <w:bCs/>
        <w:color w:val="000000" w:themeColor="text1"/>
        <w:sz w:val="20"/>
        <w:szCs w:val="20"/>
        <w:lang w:val="fr-FR"/>
      </w:rPr>
      <w:t>uthor</w:t>
    </w:r>
    <w:r w:rsidRPr="00DD631E">
      <w:rPr>
        <w:rFonts w:asciiTheme="majorBidi" w:eastAsiaTheme="majorEastAsia" w:hAnsiTheme="majorBidi" w:cstheme="majorBidi"/>
        <w:b/>
        <w:bCs/>
        <w:color w:val="000000" w:themeColor="text1"/>
        <w:sz w:val="20"/>
        <w:szCs w:val="20"/>
        <w:lang w:val="fr-FR"/>
      </w:rPr>
      <w:t xml:space="preserve"> et al., M</w:t>
    </w:r>
    <w:r w:rsidR="00BB1A6F">
      <w:rPr>
        <w:rFonts w:asciiTheme="majorBidi" w:eastAsiaTheme="majorEastAsia" w:hAnsiTheme="majorBidi" w:cstheme="majorBidi"/>
        <w:b/>
        <w:bCs/>
        <w:color w:val="000000" w:themeColor="text1"/>
        <w:sz w:val="20"/>
        <w:szCs w:val="20"/>
        <w:lang w:val="fr-FR"/>
      </w:rPr>
      <w:t>o</w:t>
    </w:r>
    <w:r w:rsidRPr="00DD631E">
      <w:rPr>
        <w:rFonts w:asciiTheme="majorBidi" w:eastAsiaTheme="majorEastAsia" w:hAnsiTheme="majorBidi" w:cstheme="majorBidi"/>
        <w:b/>
        <w:bCs/>
        <w:color w:val="000000" w:themeColor="text1"/>
        <w:sz w:val="20"/>
        <w:szCs w:val="20"/>
        <w:lang w:val="fr-FR"/>
      </w:rPr>
      <w:t>r</w:t>
    </w:r>
    <w:r w:rsidR="00BB1A6F">
      <w:rPr>
        <w:rFonts w:asciiTheme="majorBidi" w:eastAsiaTheme="majorEastAsia" w:hAnsiTheme="majorBidi" w:cstheme="majorBidi"/>
        <w:b/>
        <w:bCs/>
        <w:color w:val="000000" w:themeColor="text1"/>
        <w:sz w:val="20"/>
        <w:szCs w:val="20"/>
        <w:lang w:val="fr-FR"/>
      </w:rPr>
      <w:t>. J</w:t>
    </w:r>
    <w:r w:rsidRPr="00DD631E">
      <w:rPr>
        <w:rFonts w:asciiTheme="majorBidi" w:eastAsiaTheme="majorEastAsia" w:hAnsiTheme="majorBidi" w:cstheme="majorBidi"/>
        <w:b/>
        <w:bCs/>
        <w:color w:val="000000" w:themeColor="text1"/>
        <w:sz w:val="20"/>
        <w:szCs w:val="20"/>
        <w:lang w:val="fr-FR"/>
      </w:rPr>
      <w:t xml:space="preserve">. </w:t>
    </w:r>
    <w:r w:rsidR="00BB1A6F">
      <w:rPr>
        <w:rFonts w:asciiTheme="majorBidi" w:eastAsiaTheme="majorEastAsia" w:hAnsiTheme="majorBidi" w:cstheme="majorBidi"/>
        <w:b/>
        <w:bCs/>
        <w:color w:val="000000" w:themeColor="text1"/>
        <w:sz w:val="20"/>
        <w:szCs w:val="20"/>
        <w:lang w:val="fr-FR"/>
      </w:rPr>
      <w:t>Chem</w:t>
    </w:r>
    <w:r w:rsidRPr="00DD631E">
      <w:rPr>
        <w:rFonts w:asciiTheme="majorBidi" w:eastAsiaTheme="majorEastAsia" w:hAnsiTheme="majorBidi" w:cstheme="majorBidi"/>
        <w:b/>
        <w:bCs/>
        <w:color w:val="000000" w:themeColor="text1"/>
        <w:sz w:val="20"/>
        <w:szCs w:val="20"/>
        <w:lang w:val="fr-FR"/>
      </w:rPr>
      <w:t>., 20</w:t>
    </w:r>
    <w:r>
      <w:rPr>
        <w:rFonts w:asciiTheme="majorBidi" w:eastAsiaTheme="majorEastAsia" w:hAnsiTheme="majorBidi" w:cstheme="majorBidi"/>
        <w:b/>
        <w:bCs/>
        <w:color w:val="000000" w:themeColor="text1"/>
        <w:sz w:val="20"/>
        <w:szCs w:val="20"/>
        <w:lang w:val="fr-FR"/>
      </w:rPr>
      <w:t>2</w:t>
    </w:r>
    <w:r w:rsidR="0065330F">
      <w:rPr>
        <w:rFonts w:asciiTheme="majorBidi" w:eastAsiaTheme="majorEastAsia" w:hAnsiTheme="majorBidi" w:cstheme="majorBidi"/>
        <w:b/>
        <w:bCs/>
        <w:color w:val="000000" w:themeColor="text1"/>
        <w:sz w:val="20"/>
        <w:szCs w:val="20"/>
        <w:lang w:val="fr-FR"/>
      </w:rPr>
      <w:t>4</w:t>
    </w:r>
    <w:r w:rsidRPr="002A2E2C">
      <w:rPr>
        <w:rFonts w:asciiTheme="majorBidi" w:eastAsiaTheme="majorEastAsia" w:hAnsiTheme="majorBidi" w:cstheme="majorBidi"/>
        <w:b/>
        <w:bCs/>
        <w:color w:val="000000" w:themeColor="text1"/>
        <w:sz w:val="20"/>
        <w:szCs w:val="20"/>
        <w:lang w:val="fr-FR"/>
      </w:rPr>
      <w:t xml:space="preserve">, </w:t>
    </w:r>
    <w:r>
      <w:rPr>
        <w:rFonts w:asciiTheme="majorBidi" w:eastAsiaTheme="majorEastAsia" w:hAnsiTheme="majorBidi" w:cstheme="majorBidi"/>
        <w:b/>
        <w:bCs/>
        <w:color w:val="000000" w:themeColor="text1"/>
        <w:sz w:val="20"/>
        <w:szCs w:val="20"/>
        <w:lang w:val="fr-FR"/>
      </w:rPr>
      <w:t>1</w:t>
    </w:r>
    <w:r w:rsidR="0065330F">
      <w:rPr>
        <w:rFonts w:asciiTheme="majorBidi" w:eastAsiaTheme="majorEastAsia" w:hAnsiTheme="majorBidi" w:cstheme="majorBidi"/>
        <w:b/>
        <w:bCs/>
        <w:color w:val="000000" w:themeColor="text1"/>
        <w:sz w:val="20"/>
        <w:szCs w:val="20"/>
        <w:lang w:val="fr-FR"/>
      </w:rPr>
      <w:t>2</w:t>
    </w:r>
    <w:r w:rsidRPr="002A2E2C">
      <w:rPr>
        <w:rFonts w:asciiTheme="majorBidi" w:eastAsiaTheme="majorEastAsia" w:hAnsiTheme="majorBidi" w:cstheme="majorBidi"/>
        <w:b/>
        <w:bCs/>
        <w:color w:val="000000" w:themeColor="text1"/>
        <w:sz w:val="20"/>
        <w:szCs w:val="20"/>
        <w:lang w:val="fr-FR"/>
      </w:rPr>
      <w:t>(</w:t>
    </w:r>
    <w:r>
      <w:rPr>
        <w:rFonts w:asciiTheme="majorBidi" w:eastAsiaTheme="majorEastAsia" w:hAnsiTheme="majorBidi" w:cstheme="majorBidi"/>
        <w:b/>
        <w:bCs/>
        <w:color w:val="000000" w:themeColor="text1"/>
        <w:sz w:val="20"/>
        <w:szCs w:val="20"/>
        <w:lang w:val="fr-FR"/>
      </w:rPr>
      <w:t>x</w:t>
    </w:r>
    <w:r w:rsidRPr="002A2E2C">
      <w:rPr>
        <w:rFonts w:asciiTheme="majorBidi" w:eastAsiaTheme="majorEastAsia" w:hAnsiTheme="majorBidi" w:cstheme="majorBidi"/>
        <w:b/>
        <w:bCs/>
        <w:color w:val="000000" w:themeColor="text1"/>
        <w:sz w:val="20"/>
        <w:szCs w:val="20"/>
        <w:lang w:val="fr-FR"/>
      </w:rPr>
      <w:t xml:space="preserve">), pp. </w:t>
    </w:r>
    <w:r>
      <w:rPr>
        <w:rFonts w:asciiTheme="majorBidi" w:eastAsiaTheme="majorEastAsia" w:hAnsiTheme="majorBidi" w:cstheme="majorBidi"/>
        <w:b/>
        <w:bCs/>
        <w:color w:val="000000" w:themeColor="text1"/>
        <w:sz w:val="20"/>
        <w:szCs w:val="20"/>
        <w:lang w:val="fr-FR"/>
      </w:rPr>
      <w:t>xxxx</w:t>
    </w:r>
    <w:r w:rsidRPr="002A2E2C">
      <w:rPr>
        <w:rFonts w:asciiTheme="majorBidi" w:eastAsiaTheme="majorEastAsia" w:hAnsiTheme="majorBidi" w:cstheme="majorBidi"/>
        <w:b/>
        <w:bCs/>
        <w:color w:val="000000" w:themeColor="text1"/>
        <w:sz w:val="20"/>
        <w:szCs w:val="20"/>
        <w:lang w:val="fr-FR"/>
      </w:rPr>
      <w:t>-</w:t>
    </w:r>
    <w:r>
      <w:rPr>
        <w:rFonts w:asciiTheme="majorBidi" w:eastAsiaTheme="majorEastAsia" w:hAnsiTheme="majorBidi" w:cstheme="majorBidi"/>
        <w:b/>
        <w:bCs/>
        <w:color w:val="000000" w:themeColor="text1"/>
        <w:sz w:val="20"/>
        <w:szCs w:val="20"/>
        <w:lang w:val="fr-FR"/>
      </w:rPr>
      <w:t>xxxx</w:t>
    </w:r>
    <w:r w:rsidRPr="00DD631E">
      <w:rPr>
        <w:rFonts w:asciiTheme="majorBidi" w:eastAsiaTheme="majorEastAsia" w:hAnsiTheme="majorBidi" w:cstheme="majorBidi"/>
        <w:b/>
        <w:bCs/>
        <w:color w:val="000000" w:themeColor="text1"/>
        <w:sz w:val="20"/>
        <w:szCs w:val="20"/>
        <w:lang w:val="fr-FR"/>
      </w:rPr>
      <w:ptab w:relativeTo="margin" w:alignment="right" w:leader="none"/>
    </w:r>
    <w:r w:rsidRPr="00DD631E">
      <w:rPr>
        <w:rFonts w:asciiTheme="majorBidi" w:eastAsiaTheme="majorEastAsia" w:hAnsiTheme="majorBidi" w:cstheme="majorBidi"/>
        <w:b/>
        <w:bCs/>
        <w:color w:val="000000" w:themeColor="text1"/>
        <w:sz w:val="20"/>
        <w:szCs w:val="20"/>
        <w:lang w:val="fr-FR"/>
      </w:rPr>
      <w:fldChar w:fldCharType="begin"/>
    </w:r>
    <w:r w:rsidRPr="00DD631E">
      <w:rPr>
        <w:rFonts w:asciiTheme="majorBidi" w:eastAsiaTheme="majorEastAsia" w:hAnsiTheme="majorBidi" w:cstheme="majorBidi"/>
        <w:b/>
        <w:bCs/>
        <w:color w:val="000000" w:themeColor="text1"/>
        <w:sz w:val="20"/>
        <w:szCs w:val="20"/>
        <w:lang w:val="fr-FR"/>
      </w:rPr>
      <w:instrText xml:space="preserve"> PAGE   \* MERGEFORMAT </w:instrText>
    </w:r>
    <w:r w:rsidRPr="00DD631E">
      <w:rPr>
        <w:rFonts w:asciiTheme="majorBidi" w:eastAsiaTheme="majorEastAsia" w:hAnsiTheme="majorBidi" w:cstheme="majorBidi"/>
        <w:b/>
        <w:bCs/>
        <w:color w:val="000000" w:themeColor="text1"/>
        <w:sz w:val="20"/>
        <w:szCs w:val="20"/>
        <w:lang w:val="fr-FR"/>
      </w:rPr>
      <w:fldChar w:fldCharType="separate"/>
    </w:r>
    <w:r w:rsidR="004C2C0E">
      <w:rPr>
        <w:rFonts w:asciiTheme="majorBidi" w:eastAsiaTheme="majorEastAsia" w:hAnsiTheme="majorBidi" w:cstheme="majorBidi"/>
        <w:b/>
        <w:bCs/>
        <w:noProof/>
        <w:color w:val="000000" w:themeColor="text1"/>
        <w:sz w:val="20"/>
        <w:szCs w:val="20"/>
        <w:lang w:val="fr-FR"/>
      </w:rPr>
      <w:t>2</w:t>
    </w:r>
    <w:r w:rsidRPr="00DD631E">
      <w:rPr>
        <w:rFonts w:asciiTheme="majorBidi" w:eastAsiaTheme="majorEastAsia" w:hAnsiTheme="majorBidi" w:cstheme="majorBidi"/>
        <w:b/>
        <w:bCs/>
        <w:color w:val="000000" w:themeColor="text1"/>
        <w:sz w:val="20"/>
        <w:szCs w:val="20"/>
        <w:lang w:val="fr-FR"/>
      </w:rPr>
      <w:fldChar w:fldCharType="end"/>
    </w:r>
  </w:p>
  <w:p w14:paraId="35E93162" w14:textId="77777777" w:rsidR="00C704E0" w:rsidRPr="002A2E2C" w:rsidRDefault="00C704E0">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453C6" w14:textId="77777777" w:rsidR="00361614" w:rsidRDefault="00361614" w:rsidP="00316C70">
      <w:pPr>
        <w:spacing w:after="0" w:line="240" w:lineRule="auto"/>
      </w:pPr>
      <w:r>
        <w:separator/>
      </w:r>
    </w:p>
  </w:footnote>
  <w:footnote w:type="continuationSeparator" w:id="0">
    <w:p w14:paraId="241DCDF4" w14:textId="77777777" w:rsidR="00361614" w:rsidRDefault="00361614" w:rsidP="00316C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274E1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197373"/>
    <w:multiLevelType w:val="hybridMultilevel"/>
    <w:tmpl w:val="E30A934C"/>
    <w:lvl w:ilvl="0" w:tplc="3B4E764E">
      <w:start w:val="1"/>
      <w:numFmt w:val="decimal"/>
      <w:lvlText w:val="%1-"/>
      <w:lvlJc w:val="left"/>
      <w:pPr>
        <w:ind w:left="720" w:hanging="360"/>
      </w:pPr>
      <w:rPr>
        <w:rFonts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69704D8"/>
    <w:multiLevelType w:val="hybridMultilevel"/>
    <w:tmpl w:val="F880E326"/>
    <w:lvl w:ilvl="0" w:tplc="F2B47BEE">
      <w:start w:val="1"/>
      <w:numFmt w:val="decimal"/>
      <w:lvlText w:val="%1."/>
      <w:lvlJc w:val="left"/>
      <w:pPr>
        <w:ind w:left="76" w:hanging="360"/>
      </w:pPr>
      <w:rPr>
        <w:rFonts w:hint="default"/>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3" w15:restartNumberingAfterBreak="0">
    <w:nsid w:val="0CDA448A"/>
    <w:multiLevelType w:val="hybridMultilevel"/>
    <w:tmpl w:val="2F9CF8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3A6A06"/>
    <w:multiLevelType w:val="hybridMultilevel"/>
    <w:tmpl w:val="2AEAC262"/>
    <w:lvl w:ilvl="0" w:tplc="9F1A2BA8">
      <w:start w:val="20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F154C4"/>
    <w:multiLevelType w:val="multilevel"/>
    <w:tmpl w:val="F210EBE0"/>
    <w:lvl w:ilvl="0">
      <w:start w:val="1"/>
      <w:numFmt w:val="decimal"/>
      <w:lvlText w:val="%1.0"/>
      <w:lvlJc w:val="left"/>
      <w:pPr>
        <w:ind w:left="570" w:hanging="570"/>
      </w:pPr>
      <w:rPr>
        <w:rFonts w:hint="default"/>
      </w:rPr>
    </w:lvl>
    <w:lvl w:ilvl="1">
      <w:start w:val="1"/>
      <w:numFmt w:val="decimal"/>
      <w:lvlText w:val="%1.%2"/>
      <w:lvlJc w:val="left"/>
      <w:pPr>
        <w:ind w:left="1290" w:hanging="57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18151A66"/>
    <w:multiLevelType w:val="hybridMultilevel"/>
    <w:tmpl w:val="F9027102"/>
    <w:lvl w:ilvl="0" w:tplc="CCC8B0AC">
      <w:start w:val="1"/>
      <w:numFmt w:val="decimal"/>
      <w:lvlText w:val="%1."/>
      <w:lvlJc w:val="left"/>
      <w:pPr>
        <w:ind w:left="76" w:hanging="360"/>
      </w:pPr>
      <w:rPr>
        <w:rFonts w:hint="default"/>
        <w:b w:val="0"/>
        <w:lang w:val="en-US"/>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7" w15:restartNumberingAfterBreak="0">
    <w:nsid w:val="1D1564BC"/>
    <w:multiLevelType w:val="hybridMultilevel"/>
    <w:tmpl w:val="A0A2E0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322438"/>
    <w:multiLevelType w:val="hybridMultilevel"/>
    <w:tmpl w:val="191208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3EB1FE1"/>
    <w:multiLevelType w:val="hybridMultilevel"/>
    <w:tmpl w:val="48E4D4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64B195A"/>
    <w:multiLevelType w:val="hybridMultilevel"/>
    <w:tmpl w:val="AA74D96A"/>
    <w:lvl w:ilvl="0" w:tplc="3A4CF942">
      <w:start w:val="1"/>
      <w:numFmt w:val="upperLetter"/>
      <w:lvlText w:val="%1."/>
      <w:lvlJc w:val="left"/>
      <w:pPr>
        <w:ind w:left="496" w:hanging="360"/>
      </w:pPr>
      <w:rPr>
        <w:rFonts w:hint="default"/>
        <w:vertAlign w:val="baseline"/>
      </w:rPr>
    </w:lvl>
    <w:lvl w:ilvl="1" w:tplc="040C0019" w:tentative="1">
      <w:start w:val="1"/>
      <w:numFmt w:val="lowerLetter"/>
      <w:lvlText w:val="%2."/>
      <w:lvlJc w:val="left"/>
      <w:pPr>
        <w:ind w:left="1216" w:hanging="360"/>
      </w:pPr>
    </w:lvl>
    <w:lvl w:ilvl="2" w:tplc="040C001B" w:tentative="1">
      <w:start w:val="1"/>
      <w:numFmt w:val="lowerRoman"/>
      <w:lvlText w:val="%3."/>
      <w:lvlJc w:val="right"/>
      <w:pPr>
        <w:ind w:left="1936" w:hanging="180"/>
      </w:pPr>
    </w:lvl>
    <w:lvl w:ilvl="3" w:tplc="040C000F" w:tentative="1">
      <w:start w:val="1"/>
      <w:numFmt w:val="decimal"/>
      <w:lvlText w:val="%4."/>
      <w:lvlJc w:val="left"/>
      <w:pPr>
        <w:ind w:left="2656" w:hanging="360"/>
      </w:pPr>
    </w:lvl>
    <w:lvl w:ilvl="4" w:tplc="040C0019" w:tentative="1">
      <w:start w:val="1"/>
      <w:numFmt w:val="lowerLetter"/>
      <w:lvlText w:val="%5."/>
      <w:lvlJc w:val="left"/>
      <w:pPr>
        <w:ind w:left="3376" w:hanging="360"/>
      </w:pPr>
    </w:lvl>
    <w:lvl w:ilvl="5" w:tplc="040C001B" w:tentative="1">
      <w:start w:val="1"/>
      <w:numFmt w:val="lowerRoman"/>
      <w:lvlText w:val="%6."/>
      <w:lvlJc w:val="right"/>
      <w:pPr>
        <w:ind w:left="4096" w:hanging="180"/>
      </w:pPr>
    </w:lvl>
    <w:lvl w:ilvl="6" w:tplc="040C000F" w:tentative="1">
      <w:start w:val="1"/>
      <w:numFmt w:val="decimal"/>
      <w:lvlText w:val="%7."/>
      <w:lvlJc w:val="left"/>
      <w:pPr>
        <w:ind w:left="4816" w:hanging="360"/>
      </w:pPr>
    </w:lvl>
    <w:lvl w:ilvl="7" w:tplc="040C0019" w:tentative="1">
      <w:start w:val="1"/>
      <w:numFmt w:val="lowerLetter"/>
      <w:lvlText w:val="%8."/>
      <w:lvlJc w:val="left"/>
      <w:pPr>
        <w:ind w:left="5536" w:hanging="360"/>
      </w:pPr>
    </w:lvl>
    <w:lvl w:ilvl="8" w:tplc="040C001B" w:tentative="1">
      <w:start w:val="1"/>
      <w:numFmt w:val="lowerRoman"/>
      <w:lvlText w:val="%9."/>
      <w:lvlJc w:val="right"/>
      <w:pPr>
        <w:ind w:left="6256" w:hanging="180"/>
      </w:pPr>
    </w:lvl>
  </w:abstractNum>
  <w:abstractNum w:abstractNumId="11" w15:restartNumberingAfterBreak="0">
    <w:nsid w:val="43474B80"/>
    <w:multiLevelType w:val="hybridMultilevel"/>
    <w:tmpl w:val="F22C35CE"/>
    <w:lvl w:ilvl="0" w:tplc="FEE05C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75590F"/>
    <w:multiLevelType w:val="hybridMultilevel"/>
    <w:tmpl w:val="E0523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096322"/>
    <w:multiLevelType w:val="multilevel"/>
    <w:tmpl w:val="7286FD44"/>
    <w:lvl w:ilvl="0">
      <w:start w:val="1"/>
      <w:numFmt w:val="decimal"/>
      <w:lvlText w:val="(%1)"/>
      <w:lvlJc w:val="left"/>
      <w:pPr>
        <w:tabs>
          <w:tab w:val="num" w:pos="720"/>
        </w:tabs>
        <w:ind w:left="720" w:hanging="720"/>
      </w:pPr>
      <w:rPr>
        <w:rFonts w:ascii="Times New Roman" w:eastAsia="Times New Roman" w:hAnsi="Times New Roman"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4" w15:restartNumberingAfterBreak="0">
    <w:nsid w:val="51771BF7"/>
    <w:multiLevelType w:val="hybridMultilevel"/>
    <w:tmpl w:val="4D42434C"/>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BCD10B4"/>
    <w:multiLevelType w:val="hybridMultilevel"/>
    <w:tmpl w:val="2D487B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6CC34901"/>
    <w:multiLevelType w:val="multilevel"/>
    <w:tmpl w:val="FE50F84E"/>
    <w:lvl w:ilvl="0">
      <w:start w:val="4"/>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70F93DEE"/>
    <w:multiLevelType w:val="hybridMultilevel"/>
    <w:tmpl w:val="1FBA689A"/>
    <w:lvl w:ilvl="0" w:tplc="750A6FD0">
      <w:start w:val="2"/>
      <w:numFmt w:val="bullet"/>
      <w:lvlText w:val="-"/>
      <w:lvlJc w:val="left"/>
      <w:pPr>
        <w:ind w:left="720" w:hanging="360"/>
      </w:pPr>
      <w:rPr>
        <w:rFonts w:ascii="TimesNewRoman,Italic" w:eastAsiaTheme="minorHAnsi" w:hAnsi="TimesNewRoman,Italic" w:cs="TimesNewRoman,Ital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48C02C4"/>
    <w:multiLevelType w:val="hybridMultilevel"/>
    <w:tmpl w:val="342C0E4C"/>
    <w:lvl w:ilvl="0" w:tplc="1ABC199E">
      <w:start w:val="2"/>
      <w:numFmt w:val="bullet"/>
      <w:lvlText w:val="-"/>
      <w:lvlJc w:val="left"/>
      <w:pPr>
        <w:ind w:left="720" w:hanging="360"/>
      </w:pPr>
      <w:rPr>
        <w:rFonts w:ascii="TimesNewRoman,Italic" w:eastAsiaTheme="minorHAnsi" w:hAnsi="TimesNewRoman,Italic" w:cs="TimesNewRoman,Ital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53992376">
    <w:abstractNumId w:val="3"/>
  </w:num>
  <w:num w:numId="2" w16cid:durableId="2045059467">
    <w:abstractNumId w:val="15"/>
  </w:num>
  <w:num w:numId="3" w16cid:durableId="2058358844">
    <w:abstractNumId w:val="7"/>
  </w:num>
  <w:num w:numId="4" w16cid:durableId="2108504787">
    <w:abstractNumId w:val="10"/>
  </w:num>
  <w:num w:numId="5" w16cid:durableId="310915048">
    <w:abstractNumId w:val="6"/>
  </w:num>
  <w:num w:numId="6" w16cid:durableId="604576042">
    <w:abstractNumId w:val="2"/>
  </w:num>
  <w:num w:numId="7" w16cid:durableId="1867014939">
    <w:abstractNumId w:val="8"/>
  </w:num>
  <w:num w:numId="8" w16cid:durableId="2082944651">
    <w:abstractNumId w:val="12"/>
  </w:num>
  <w:num w:numId="9" w16cid:durableId="2126004217">
    <w:abstractNumId w:val="9"/>
  </w:num>
  <w:num w:numId="10" w16cid:durableId="1735010227">
    <w:abstractNumId w:val="0"/>
  </w:num>
  <w:num w:numId="11" w16cid:durableId="369303401">
    <w:abstractNumId w:val="13"/>
  </w:num>
  <w:num w:numId="12" w16cid:durableId="1605722739">
    <w:abstractNumId w:val="17"/>
  </w:num>
  <w:num w:numId="13" w16cid:durableId="2126920436">
    <w:abstractNumId w:val="18"/>
  </w:num>
  <w:num w:numId="14" w16cid:durableId="933128914">
    <w:abstractNumId w:val="1"/>
  </w:num>
  <w:num w:numId="15" w16cid:durableId="141317583">
    <w:abstractNumId w:val="4"/>
  </w:num>
  <w:num w:numId="16" w16cid:durableId="2095394328">
    <w:abstractNumId w:val="14"/>
  </w:num>
  <w:num w:numId="17" w16cid:durableId="1001473034">
    <w:abstractNumId w:val="5"/>
  </w:num>
  <w:num w:numId="18" w16cid:durableId="1844010861">
    <w:abstractNumId w:val="16"/>
  </w:num>
  <w:num w:numId="19" w16cid:durableId="8971306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zNTGwMLYwMDIzN7dU0lEKTi0uzszPAykwrAUAZTVl3SwAAAA="/>
    <w:docVar w:name="EN.InstantFormat" w:val="&lt;ENInstantFormat&gt;&lt;Enabled&gt;1&lt;/Enabled&gt;&lt;ScanUnformatted&gt;1&lt;/ScanUnformatted&gt;&lt;ScanChanges&gt;1&lt;/ScanChanges&gt;&lt;Suspended&gt;0&lt;/Suspended&gt;&lt;/ENInstantFormat&gt;"/>
    <w:docVar w:name="EN.Layout" w:val="&lt;ENLayout&gt;&lt;Style&gt;IEEE&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0zfz2p0v6ef2p9exz025wfv9raxe9rss0ww0&quot;&gt;ighalo end note library&lt;record-ids&gt;&lt;item&gt;3142&lt;/item&gt;&lt;item&gt;3183&lt;/item&gt;&lt;item&gt;3184&lt;/item&gt;&lt;item&gt;3185&lt;/item&gt;&lt;/record-ids&gt;&lt;/item&gt;&lt;/Libraries&gt;"/>
  </w:docVars>
  <w:rsids>
    <w:rsidRoot w:val="00316C70"/>
    <w:rsid w:val="000016F2"/>
    <w:rsid w:val="00006FC6"/>
    <w:rsid w:val="000122CA"/>
    <w:rsid w:val="00016666"/>
    <w:rsid w:val="00016F1D"/>
    <w:rsid w:val="00017E94"/>
    <w:rsid w:val="000279B8"/>
    <w:rsid w:val="000311D0"/>
    <w:rsid w:val="00037362"/>
    <w:rsid w:val="00045AA9"/>
    <w:rsid w:val="0005149F"/>
    <w:rsid w:val="00051DAF"/>
    <w:rsid w:val="00052D2B"/>
    <w:rsid w:val="00064C2D"/>
    <w:rsid w:val="000656F0"/>
    <w:rsid w:val="00065D7B"/>
    <w:rsid w:val="000902E5"/>
    <w:rsid w:val="00090770"/>
    <w:rsid w:val="00090D27"/>
    <w:rsid w:val="000949DB"/>
    <w:rsid w:val="000A2CF6"/>
    <w:rsid w:val="000C728C"/>
    <w:rsid w:val="000D20A5"/>
    <w:rsid w:val="000E127D"/>
    <w:rsid w:val="000F135C"/>
    <w:rsid w:val="000F1C66"/>
    <w:rsid w:val="000F2329"/>
    <w:rsid w:val="0010078B"/>
    <w:rsid w:val="00105032"/>
    <w:rsid w:val="001050FE"/>
    <w:rsid w:val="001128AC"/>
    <w:rsid w:val="00113485"/>
    <w:rsid w:val="00115687"/>
    <w:rsid w:val="00122162"/>
    <w:rsid w:val="0012360B"/>
    <w:rsid w:val="0012455A"/>
    <w:rsid w:val="00124D4C"/>
    <w:rsid w:val="00154057"/>
    <w:rsid w:val="00164A1F"/>
    <w:rsid w:val="001712EA"/>
    <w:rsid w:val="00182167"/>
    <w:rsid w:val="00197A99"/>
    <w:rsid w:val="001A56BB"/>
    <w:rsid w:val="001B00DA"/>
    <w:rsid w:val="001B7B8F"/>
    <w:rsid w:val="001D6AB3"/>
    <w:rsid w:val="001E39FF"/>
    <w:rsid w:val="00205FE2"/>
    <w:rsid w:val="00207CD2"/>
    <w:rsid w:val="00224711"/>
    <w:rsid w:val="002268C7"/>
    <w:rsid w:val="00230182"/>
    <w:rsid w:val="00233A42"/>
    <w:rsid w:val="002345D9"/>
    <w:rsid w:val="00267D17"/>
    <w:rsid w:val="00271B84"/>
    <w:rsid w:val="002A2E2C"/>
    <w:rsid w:val="002A7A3E"/>
    <w:rsid w:val="002B50D0"/>
    <w:rsid w:val="002B64C7"/>
    <w:rsid w:val="002C0714"/>
    <w:rsid w:val="002C3100"/>
    <w:rsid w:val="002D4340"/>
    <w:rsid w:val="002D459C"/>
    <w:rsid w:val="002D4A4E"/>
    <w:rsid w:val="002D4F42"/>
    <w:rsid w:val="002D5616"/>
    <w:rsid w:val="002E6F36"/>
    <w:rsid w:val="002F33E2"/>
    <w:rsid w:val="002F6E2F"/>
    <w:rsid w:val="00301BD5"/>
    <w:rsid w:val="0030566D"/>
    <w:rsid w:val="00316C70"/>
    <w:rsid w:val="0032156F"/>
    <w:rsid w:val="0032399D"/>
    <w:rsid w:val="003250DB"/>
    <w:rsid w:val="003262F9"/>
    <w:rsid w:val="00330F90"/>
    <w:rsid w:val="00342C46"/>
    <w:rsid w:val="00342F53"/>
    <w:rsid w:val="00345DCC"/>
    <w:rsid w:val="0035072B"/>
    <w:rsid w:val="00361614"/>
    <w:rsid w:val="00366D3A"/>
    <w:rsid w:val="00377B22"/>
    <w:rsid w:val="00380931"/>
    <w:rsid w:val="003813A1"/>
    <w:rsid w:val="00381815"/>
    <w:rsid w:val="00383DFB"/>
    <w:rsid w:val="003970A6"/>
    <w:rsid w:val="003A18C6"/>
    <w:rsid w:val="003A3980"/>
    <w:rsid w:val="003A3B90"/>
    <w:rsid w:val="003B071D"/>
    <w:rsid w:val="003C1233"/>
    <w:rsid w:val="003C4A33"/>
    <w:rsid w:val="003E62A0"/>
    <w:rsid w:val="003F1CD9"/>
    <w:rsid w:val="003F1CEB"/>
    <w:rsid w:val="003F6777"/>
    <w:rsid w:val="004021CF"/>
    <w:rsid w:val="0040364A"/>
    <w:rsid w:val="00404A1A"/>
    <w:rsid w:val="004155F3"/>
    <w:rsid w:val="004159F1"/>
    <w:rsid w:val="00422066"/>
    <w:rsid w:val="00426E04"/>
    <w:rsid w:val="004316F0"/>
    <w:rsid w:val="00443DB8"/>
    <w:rsid w:val="00456F05"/>
    <w:rsid w:val="00465BDD"/>
    <w:rsid w:val="00465EB3"/>
    <w:rsid w:val="00471081"/>
    <w:rsid w:val="0047674F"/>
    <w:rsid w:val="0047767A"/>
    <w:rsid w:val="00491ED2"/>
    <w:rsid w:val="00494222"/>
    <w:rsid w:val="004A1ED9"/>
    <w:rsid w:val="004B0E7D"/>
    <w:rsid w:val="004B1E7C"/>
    <w:rsid w:val="004C2C0E"/>
    <w:rsid w:val="004E462E"/>
    <w:rsid w:val="004F3C1F"/>
    <w:rsid w:val="00500F47"/>
    <w:rsid w:val="005068EC"/>
    <w:rsid w:val="00517DDD"/>
    <w:rsid w:val="00541ABD"/>
    <w:rsid w:val="00542043"/>
    <w:rsid w:val="005661F6"/>
    <w:rsid w:val="00575A0D"/>
    <w:rsid w:val="00587BFF"/>
    <w:rsid w:val="00590B9A"/>
    <w:rsid w:val="00593E96"/>
    <w:rsid w:val="00596654"/>
    <w:rsid w:val="005A3725"/>
    <w:rsid w:val="005D797E"/>
    <w:rsid w:val="005E1B1B"/>
    <w:rsid w:val="005E664C"/>
    <w:rsid w:val="005F24F4"/>
    <w:rsid w:val="005F2FB9"/>
    <w:rsid w:val="00607641"/>
    <w:rsid w:val="006113A8"/>
    <w:rsid w:val="00613023"/>
    <w:rsid w:val="006212CC"/>
    <w:rsid w:val="006248EB"/>
    <w:rsid w:val="00625BEB"/>
    <w:rsid w:val="00640EFC"/>
    <w:rsid w:val="00642081"/>
    <w:rsid w:val="00646BA9"/>
    <w:rsid w:val="00652E98"/>
    <w:rsid w:val="0065330F"/>
    <w:rsid w:val="0065780C"/>
    <w:rsid w:val="006637C9"/>
    <w:rsid w:val="00666832"/>
    <w:rsid w:val="006703F1"/>
    <w:rsid w:val="00677E64"/>
    <w:rsid w:val="0068409C"/>
    <w:rsid w:val="006861E6"/>
    <w:rsid w:val="006A0263"/>
    <w:rsid w:val="006A126B"/>
    <w:rsid w:val="006A375F"/>
    <w:rsid w:val="006D2D19"/>
    <w:rsid w:val="006E5AF8"/>
    <w:rsid w:val="006E63A6"/>
    <w:rsid w:val="00734ED6"/>
    <w:rsid w:val="00760B09"/>
    <w:rsid w:val="0076511F"/>
    <w:rsid w:val="0077179E"/>
    <w:rsid w:val="00775C37"/>
    <w:rsid w:val="00785BEA"/>
    <w:rsid w:val="0079013C"/>
    <w:rsid w:val="007905B4"/>
    <w:rsid w:val="0079337F"/>
    <w:rsid w:val="00795891"/>
    <w:rsid w:val="0080515A"/>
    <w:rsid w:val="00812460"/>
    <w:rsid w:val="00813346"/>
    <w:rsid w:val="00817B6D"/>
    <w:rsid w:val="00817F93"/>
    <w:rsid w:val="00836FC9"/>
    <w:rsid w:val="00857224"/>
    <w:rsid w:val="00863C75"/>
    <w:rsid w:val="00867780"/>
    <w:rsid w:val="008746D5"/>
    <w:rsid w:val="00875DBA"/>
    <w:rsid w:val="00884043"/>
    <w:rsid w:val="00884A86"/>
    <w:rsid w:val="008850AD"/>
    <w:rsid w:val="00893716"/>
    <w:rsid w:val="008957A0"/>
    <w:rsid w:val="008A1E5B"/>
    <w:rsid w:val="008A5570"/>
    <w:rsid w:val="008D4774"/>
    <w:rsid w:val="008E42FF"/>
    <w:rsid w:val="008E434F"/>
    <w:rsid w:val="0090044A"/>
    <w:rsid w:val="0090164B"/>
    <w:rsid w:val="00901A20"/>
    <w:rsid w:val="00904FD6"/>
    <w:rsid w:val="009101BF"/>
    <w:rsid w:val="00910DF6"/>
    <w:rsid w:val="00922787"/>
    <w:rsid w:val="00924074"/>
    <w:rsid w:val="00933FAD"/>
    <w:rsid w:val="00934289"/>
    <w:rsid w:val="009371C7"/>
    <w:rsid w:val="009376A2"/>
    <w:rsid w:val="00941D33"/>
    <w:rsid w:val="009440FA"/>
    <w:rsid w:val="00947A93"/>
    <w:rsid w:val="00951F2B"/>
    <w:rsid w:val="00956CAE"/>
    <w:rsid w:val="00960BF8"/>
    <w:rsid w:val="009622BF"/>
    <w:rsid w:val="00962A33"/>
    <w:rsid w:val="009A4607"/>
    <w:rsid w:val="009A5368"/>
    <w:rsid w:val="009B5404"/>
    <w:rsid w:val="009C455F"/>
    <w:rsid w:val="009E2322"/>
    <w:rsid w:val="009E511E"/>
    <w:rsid w:val="009F4E7C"/>
    <w:rsid w:val="009F51EC"/>
    <w:rsid w:val="00A06298"/>
    <w:rsid w:val="00A162B0"/>
    <w:rsid w:val="00A34D2C"/>
    <w:rsid w:val="00A4049C"/>
    <w:rsid w:val="00A41B7C"/>
    <w:rsid w:val="00A439B6"/>
    <w:rsid w:val="00A558D2"/>
    <w:rsid w:val="00A63ED6"/>
    <w:rsid w:val="00A70561"/>
    <w:rsid w:val="00A72BA3"/>
    <w:rsid w:val="00A915DF"/>
    <w:rsid w:val="00A96525"/>
    <w:rsid w:val="00AA4417"/>
    <w:rsid w:val="00AB1429"/>
    <w:rsid w:val="00AB2E41"/>
    <w:rsid w:val="00AD2A8D"/>
    <w:rsid w:val="00AD3DD9"/>
    <w:rsid w:val="00AE6BE0"/>
    <w:rsid w:val="00AF1A2C"/>
    <w:rsid w:val="00AF6C3C"/>
    <w:rsid w:val="00B00807"/>
    <w:rsid w:val="00B0168A"/>
    <w:rsid w:val="00B15EF0"/>
    <w:rsid w:val="00B25881"/>
    <w:rsid w:val="00B3129B"/>
    <w:rsid w:val="00B342E4"/>
    <w:rsid w:val="00B47E35"/>
    <w:rsid w:val="00B54EE7"/>
    <w:rsid w:val="00B55247"/>
    <w:rsid w:val="00B601B1"/>
    <w:rsid w:val="00B64C6C"/>
    <w:rsid w:val="00B71F97"/>
    <w:rsid w:val="00B84AFE"/>
    <w:rsid w:val="00B85F2A"/>
    <w:rsid w:val="00B92622"/>
    <w:rsid w:val="00B94F82"/>
    <w:rsid w:val="00BA547E"/>
    <w:rsid w:val="00BB1A6F"/>
    <w:rsid w:val="00BC0DFF"/>
    <w:rsid w:val="00BC40D7"/>
    <w:rsid w:val="00BC6994"/>
    <w:rsid w:val="00BD3C02"/>
    <w:rsid w:val="00BE0B87"/>
    <w:rsid w:val="00BE3BE0"/>
    <w:rsid w:val="00C0308F"/>
    <w:rsid w:val="00C14718"/>
    <w:rsid w:val="00C15BA3"/>
    <w:rsid w:val="00C16DF8"/>
    <w:rsid w:val="00C3213A"/>
    <w:rsid w:val="00C448D3"/>
    <w:rsid w:val="00C46571"/>
    <w:rsid w:val="00C572FF"/>
    <w:rsid w:val="00C704E0"/>
    <w:rsid w:val="00C74B0A"/>
    <w:rsid w:val="00C7508C"/>
    <w:rsid w:val="00C82BCD"/>
    <w:rsid w:val="00C84714"/>
    <w:rsid w:val="00C86796"/>
    <w:rsid w:val="00C87009"/>
    <w:rsid w:val="00C87C5B"/>
    <w:rsid w:val="00C97CBE"/>
    <w:rsid w:val="00C97E25"/>
    <w:rsid w:val="00CB195F"/>
    <w:rsid w:val="00CB3A4D"/>
    <w:rsid w:val="00CC3075"/>
    <w:rsid w:val="00CD632B"/>
    <w:rsid w:val="00CE0905"/>
    <w:rsid w:val="00CE2AC8"/>
    <w:rsid w:val="00D032CB"/>
    <w:rsid w:val="00D061DF"/>
    <w:rsid w:val="00D14107"/>
    <w:rsid w:val="00D16ACE"/>
    <w:rsid w:val="00D27C4F"/>
    <w:rsid w:val="00D341FC"/>
    <w:rsid w:val="00D343AC"/>
    <w:rsid w:val="00D37651"/>
    <w:rsid w:val="00D51BE9"/>
    <w:rsid w:val="00D5259E"/>
    <w:rsid w:val="00D571CE"/>
    <w:rsid w:val="00D672A9"/>
    <w:rsid w:val="00D71F87"/>
    <w:rsid w:val="00D72429"/>
    <w:rsid w:val="00D73C3A"/>
    <w:rsid w:val="00D975D6"/>
    <w:rsid w:val="00DA052A"/>
    <w:rsid w:val="00DA2F0B"/>
    <w:rsid w:val="00DB0FA8"/>
    <w:rsid w:val="00DC209D"/>
    <w:rsid w:val="00DC6A38"/>
    <w:rsid w:val="00DD5A86"/>
    <w:rsid w:val="00DD631E"/>
    <w:rsid w:val="00DD7E25"/>
    <w:rsid w:val="00DF7D99"/>
    <w:rsid w:val="00E070D5"/>
    <w:rsid w:val="00E17861"/>
    <w:rsid w:val="00E22798"/>
    <w:rsid w:val="00E25133"/>
    <w:rsid w:val="00E26FA9"/>
    <w:rsid w:val="00E2710F"/>
    <w:rsid w:val="00E353C5"/>
    <w:rsid w:val="00E4533C"/>
    <w:rsid w:val="00E579D5"/>
    <w:rsid w:val="00E57FE8"/>
    <w:rsid w:val="00E87EC9"/>
    <w:rsid w:val="00E91CE8"/>
    <w:rsid w:val="00EA3B91"/>
    <w:rsid w:val="00EB1ACB"/>
    <w:rsid w:val="00EB4686"/>
    <w:rsid w:val="00EC4CEC"/>
    <w:rsid w:val="00ED1115"/>
    <w:rsid w:val="00ED5612"/>
    <w:rsid w:val="00EE2691"/>
    <w:rsid w:val="00EE3615"/>
    <w:rsid w:val="00EE6F36"/>
    <w:rsid w:val="00EF3286"/>
    <w:rsid w:val="00EF4F06"/>
    <w:rsid w:val="00EF753F"/>
    <w:rsid w:val="00F02A1D"/>
    <w:rsid w:val="00F06C0E"/>
    <w:rsid w:val="00F3189F"/>
    <w:rsid w:val="00F323F5"/>
    <w:rsid w:val="00F369FD"/>
    <w:rsid w:val="00F37C33"/>
    <w:rsid w:val="00F44520"/>
    <w:rsid w:val="00F465E7"/>
    <w:rsid w:val="00F524BB"/>
    <w:rsid w:val="00F56D95"/>
    <w:rsid w:val="00F72480"/>
    <w:rsid w:val="00F72FA3"/>
    <w:rsid w:val="00F9773E"/>
    <w:rsid w:val="00FA6F35"/>
    <w:rsid w:val="00FC19AF"/>
    <w:rsid w:val="00FC6F74"/>
    <w:rsid w:val="00FF1AE7"/>
    <w:rsid w:val="00FF4991"/>
    <w:rsid w:val="00FF5518"/>
    <w:rsid w:val="00FF6481"/>
    <w:rsid w:val="00FF795F"/>
  </w:rsids>
  <m:mathPr>
    <m:mathFont m:val="Cambria Math"/>
    <m:brkBin m:val="before"/>
    <m:brkBinSub m:val="--"/>
    <m:smallFrac/>
    <m:dispDef/>
    <m:lMargin m:val="0"/>
    <m:rMargin m:val="0"/>
    <m:defJc m:val="centerGroup"/>
    <m:wrapIndent m:val="1440"/>
    <m:intLim m:val="subSup"/>
    <m:naryLim m:val="undOvr"/>
  </m:mathPr>
  <w:themeFontLang w:val="cy-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92C7"/>
  <w15:docId w15:val="{B36169F6-094B-4945-BC93-C83A7778F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316C70"/>
    <w:pPr>
      <w:bidi/>
      <w:spacing w:after="200" w:line="276" w:lineRule="auto"/>
    </w:pPr>
    <w:rPr>
      <w:lang w:val="en-US" w:bidi="fa-IR"/>
    </w:rPr>
  </w:style>
  <w:style w:type="paragraph" w:styleId="Titre1">
    <w:name w:val="heading 1"/>
    <w:basedOn w:val="Normal"/>
    <w:link w:val="Titre1Car"/>
    <w:uiPriority w:val="9"/>
    <w:qFormat/>
    <w:rsid w:val="00FC19AF"/>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lang w:val="fr-FR" w:eastAsia="fr-FR" w:bidi="ar-SA"/>
    </w:rPr>
  </w:style>
  <w:style w:type="paragraph" w:styleId="Titre2">
    <w:name w:val="heading 2"/>
    <w:basedOn w:val="Normal"/>
    <w:next w:val="Normal"/>
    <w:link w:val="Titre2Car"/>
    <w:uiPriority w:val="9"/>
    <w:qFormat/>
    <w:rsid w:val="002A2E2C"/>
    <w:pPr>
      <w:keepNext/>
      <w:bidi w:val="0"/>
      <w:spacing w:before="240" w:after="60" w:line="240" w:lineRule="auto"/>
      <w:outlineLvl w:val="1"/>
    </w:pPr>
    <w:rPr>
      <w:rFonts w:ascii="Cambria" w:eastAsia="Times New Roman" w:hAnsi="Cambria" w:cs="Times New Roman"/>
      <w:b/>
      <w:bCs/>
      <w:i/>
      <w:iCs/>
      <w:sz w:val="28"/>
      <w:szCs w:val="28"/>
      <w:lang w:val="en-GB" w:bidi="ar-SA"/>
    </w:rPr>
  </w:style>
  <w:style w:type="paragraph" w:styleId="Titre3">
    <w:name w:val="heading 3"/>
    <w:basedOn w:val="Normal"/>
    <w:next w:val="Normal"/>
    <w:link w:val="Titre3Car"/>
    <w:uiPriority w:val="9"/>
    <w:unhideWhenUsed/>
    <w:qFormat/>
    <w:rsid w:val="00677E64"/>
    <w:pPr>
      <w:keepNext/>
      <w:keepLines/>
      <w:bidi w:val="0"/>
      <w:spacing w:before="40" w:after="0" w:line="480" w:lineRule="auto"/>
      <w:outlineLvl w:val="2"/>
    </w:pPr>
    <w:rPr>
      <w:rFonts w:ascii="Times New Roman" w:eastAsiaTheme="majorEastAsia" w:hAnsi="Times New Roman" w:cstheme="majorBidi"/>
      <w:b/>
      <w:sz w:val="24"/>
      <w:szCs w:val="24"/>
      <w:lang w:val="en-GB" w:bidi="ar-SA"/>
    </w:rPr>
  </w:style>
  <w:style w:type="paragraph" w:styleId="Titre4">
    <w:name w:val="heading 4"/>
    <w:basedOn w:val="Normal"/>
    <w:next w:val="Normal"/>
    <w:link w:val="Titre4Car"/>
    <w:qFormat/>
    <w:rsid w:val="002A2E2C"/>
    <w:pPr>
      <w:keepNext/>
      <w:bidi w:val="0"/>
      <w:spacing w:before="240" w:after="60" w:line="240" w:lineRule="auto"/>
      <w:outlineLvl w:val="3"/>
    </w:pPr>
    <w:rPr>
      <w:rFonts w:ascii="Times New Roman" w:eastAsia="Times New Roman" w:hAnsi="Times New Roman" w:cs="Times New Roman"/>
      <w:b/>
      <w:bCs/>
      <w:sz w:val="28"/>
      <w:szCs w:val="28"/>
      <w:lang w:val="en-GB" w:eastAsia="fr-FR" w:bidi="ar-SA"/>
    </w:rPr>
  </w:style>
  <w:style w:type="paragraph" w:styleId="Titre5">
    <w:name w:val="heading 5"/>
    <w:basedOn w:val="Normal"/>
    <w:next w:val="Normal"/>
    <w:link w:val="Titre5Car"/>
    <w:qFormat/>
    <w:rsid w:val="002A2E2C"/>
    <w:pPr>
      <w:keepNext/>
      <w:keepLines/>
      <w:bidi w:val="0"/>
      <w:spacing w:before="200" w:after="0"/>
      <w:outlineLvl w:val="4"/>
    </w:pPr>
    <w:rPr>
      <w:rFonts w:ascii="Cambria" w:eastAsia="Times New Roman" w:hAnsi="Cambria" w:cs="Times New Roman"/>
      <w:color w:val="243F60"/>
      <w:lang w:val="fr-FR"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C19AF"/>
    <w:rPr>
      <w:rFonts w:ascii="Times New Roman" w:eastAsia="Times New Roman" w:hAnsi="Times New Roman" w:cs="Times New Roman"/>
      <w:b/>
      <w:bCs/>
      <w:kern w:val="36"/>
      <w:sz w:val="48"/>
      <w:szCs w:val="48"/>
      <w:lang w:eastAsia="fr-FR"/>
    </w:rPr>
  </w:style>
  <w:style w:type="character" w:styleId="Lienhypertexte">
    <w:name w:val="Hyperlink"/>
    <w:basedOn w:val="Policepardfaut"/>
    <w:unhideWhenUsed/>
    <w:rsid w:val="00316C70"/>
    <w:rPr>
      <w:color w:val="0000FF" w:themeColor="hyperlink"/>
      <w:u w:val="single"/>
    </w:rPr>
  </w:style>
  <w:style w:type="paragraph" w:styleId="Paragraphedeliste">
    <w:name w:val="List Paragraph"/>
    <w:basedOn w:val="Normal"/>
    <w:uiPriority w:val="34"/>
    <w:qFormat/>
    <w:rsid w:val="00316C70"/>
    <w:pPr>
      <w:ind w:left="720"/>
      <w:contextualSpacing/>
    </w:pPr>
  </w:style>
  <w:style w:type="paragraph" w:customStyle="1" w:styleId="affiliation">
    <w:name w:val="affiliation"/>
    <w:basedOn w:val="Normal"/>
    <w:next w:val="Normal"/>
    <w:rsid w:val="00316C70"/>
    <w:pPr>
      <w:overflowPunct w:val="0"/>
      <w:autoSpaceDE w:val="0"/>
      <w:autoSpaceDN w:val="0"/>
      <w:bidi w:val="0"/>
      <w:adjustRightInd w:val="0"/>
      <w:spacing w:before="120" w:after="0" w:line="240" w:lineRule="auto"/>
      <w:jc w:val="lowKashida"/>
      <w:textAlignment w:val="baseline"/>
    </w:pPr>
    <w:rPr>
      <w:rFonts w:ascii="Times New Roman" w:eastAsia="Times New Roman" w:hAnsi="Times New Roman" w:cs="Times New Roman"/>
      <w:i/>
      <w:sz w:val="20"/>
      <w:szCs w:val="20"/>
      <w:lang w:eastAsia="de-DE" w:bidi="ar-SA"/>
    </w:rPr>
  </w:style>
  <w:style w:type="paragraph" w:styleId="En-tte">
    <w:name w:val="header"/>
    <w:basedOn w:val="Normal"/>
    <w:link w:val="En-tteCar"/>
    <w:uiPriority w:val="99"/>
    <w:unhideWhenUsed/>
    <w:rsid w:val="00316C70"/>
    <w:pPr>
      <w:tabs>
        <w:tab w:val="center" w:pos="4536"/>
        <w:tab w:val="right" w:pos="9072"/>
      </w:tabs>
      <w:spacing w:after="0" w:line="240" w:lineRule="auto"/>
    </w:pPr>
  </w:style>
  <w:style w:type="character" w:customStyle="1" w:styleId="En-tteCar">
    <w:name w:val="En-tête Car"/>
    <w:basedOn w:val="Policepardfaut"/>
    <w:link w:val="En-tte"/>
    <w:uiPriority w:val="99"/>
    <w:rsid w:val="00316C70"/>
    <w:rPr>
      <w:lang w:val="en-US" w:bidi="fa-IR"/>
    </w:rPr>
  </w:style>
  <w:style w:type="paragraph" w:styleId="Pieddepage">
    <w:name w:val="footer"/>
    <w:basedOn w:val="Normal"/>
    <w:link w:val="PieddepageCar"/>
    <w:uiPriority w:val="99"/>
    <w:unhideWhenUsed/>
    <w:rsid w:val="00316C7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16C70"/>
    <w:rPr>
      <w:lang w:val="en-US" w:bidi="fa-IR"/>
    </w:rPr>
  </w:style>
  <w:style w:type="character" w:customStyle="1" w:styleId="apple-converted-space">
    <w:name w:val="apple-converted-space"/>
    <w:basedOn w:val="Policepardfaut"/>
    <w:rsid w:val="00443DB8"/>
  </w:style>
  <w:style w:type="character" w:customStyle="1" w:styleId="citation">
    <w:name w:val="citation"/>
    <w:basedOn w:val="Policepardfaut"/>
    <w:rsid w:val="00443DB8"/>
  </w:style>
  <w:style w:type="paragraph" w:styleId="Sansinterligne">
    <w:name w:val="No Spacing"/>
    <w:uiPriority w:val="1"/>
    <w:qFormat/>
    <w:rsid w:val="00443DB8"/>
    <w:rPr>
      <w:rFonts w:ascii="Calibri" w:eastAsia="Calibri" w:hAnsi="Calibri" w:cs="Times New Roman"/>
      <w:lang w:val="en-US"/>
    </w:rPr>
  </w:style>
  <w:style w:type="paragraph" w:styleId="Textedebulles">
    <w:name w:val="Balloon Text"/>
    <w:basedOn w:val="Normal"/>
    <w:link w:val="TextedebullesCar"/>
    <w:uiPriority w:val="99"/>
    <w:semiHidden/>
    <w:unhideWhenUsed/>
    <w:rsid w:val="00443DB8"/>
    <w:pPr>
      <w:bidi w:val="0"/>
      <w:spacing w:after="0" w:line="240" w:lineRule="auto"/>
    </w:pPr>
    <w:rPr>
      <w:rFonts w:ascii="Tahoma" w:eastAsia="Calibri" w:hAnsi="Tahoma" w:cs="Times New Roman"/>
      <w:sz w:val="16"/>
      <w:szCs w:val="16"/>
      <w:lang w:bidi="ar-SA"/>
    </w:rPr>
  </w:style>
  <w:style w:type="character" w:customStyle="1" w:styleId="TextedebullesCar">
    <w:name w:val="Texte de bulles Car"/>
    <w:basedOn w:val="Policepardfaut"/>
    <w:link w:val="Textedebulles"/>
    <w:uiPriority w:val="99"/>
    <w:semiHidden/>
    <w:rsid w:val="00443DB8"/>
    <w:rPr>
      <w:rFonts w:ascii="Tahoma" w:eastAsia="Calibri" w:hAnsi="Tahoma" w:cs="Times New Roman"/>
      <w:sz w:val="16"/>
      <w:szCs w:val="16"/>
      <w:lang w:val="en-US"/>
    </w:rPr>
  </w:style>
  <w:style w:type="table" w:styleId="Grilledutableau">
    <w:name w:val="Table Grid"/>
    <w:basedOn w:val="TableauNormal"/>
    <w:uiPriority w:val="59"/>
    <w:rsid w:val="00443DB8"/>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qFormat/>
    <w:rsid w:val="00443DB8"/>
    <w:rPr>
      <w:b/>
      <w:bCs/>
    </w:rPr>
  </w:style>
  <w:style w:type="paragraph" w:customStyle="1" w:styleId="Default">
    <w:name w:val="Default"/>
    <w:rsid w:val="00666832"/>
    <w:pPr>
      <w:autoSpaceDE w:val="0"/>
      <w:autoSpaceDN w:val="0"/>
      <w:adjustRightInd w:val="0"/>
    </w:pPr>
    <w:rPr>
      <w:rFonts w:ascii="Times New Roman" w:eastAsia="Calibri" w:hAnsi="Times New Roman" w:cs="Times New Roman"/>
      <w:color w:val="000000"/>
      <w:sz w:val="24"/>
      <w:szCs w:val="24"/>
      <w:lang w:val="en-US"/>
    </w:rPr>
  </w:style>
  <w:style w:type="character" w:styleId="Numrodeligne">
    <w:name w:val="line number"/>
    <w:basedOn w:val="Policepardfaut"/>
    <w:uiPriority w:val="99"/>
    <w:semiHidden/>
    <w:unhideWhenUsed/>
    <w:rsid w:val="00D37651"/>
  </w:style>
  <w:style w:type="character" w:styleId="Marquedecommentaire">
    <w:name w:val="annotation reference"/>
    <w:uiPriority w:val="99"/>
    <w:semiHidden/>
    <w:unhideWhenUsed/>
    <w:rsid w:val="00D37651"/>
    <w:rPr>
      <w:sz w:val="16"/>
      <w:szCs w:val="16"/>
    </w:rPr>
  </w:style>
  <w:style w:type="paragraph" w:styleId="Commentaire">
    <w:name w:val="annotation text"/>
    <w:basedOn w:val="Normal"/>
    <w:link w:val="CommentaireCar"/>
    <w:uiPriority w:val="99"/>
    <w:semiHidden/>
    <w:unhideWhenUsed/>
    <w:rsid w:val="00D37651"/>
    <w:pPr>
      <w:bidi w:val="0"/>
    </w:pPr>
    <w:rPr>
      <w:rFonts w:ascii="Calibri" w:eastAsia="Calibri" w:hAnsi="Calibri" w:cs="Times New Roman"/>
      <w:sz w:val="20"/>
      <w:szCs w:val="20"/>
      <w:lang w:bidi="ar-SA"/>
    </w:rPr>
  </w:style>
  <w:style w:type="character" w:customStyle="1" w:styleId="CommentaireCar">
    <w:name w:val="Commentaire Car"/>
    <w:basedOn w:val="Policepardfaut"/>
    <w:link w:val="Commentaire"/>
    <w:uiPriority w:val="99"/>
    <w:semiHidden/>
    <w:rsid w:val="00D37651"/>
    <w:rPr>
      <w:rFonts w:ascii="Calibri" w:eastAsia="Calibri" w:hAnsi="Calibri" w:cs="Times New Roman"/>
      <w:sz w:val="20"/>
      <w:szCs w:val="20"/>
      <w:lang w:val="en-US"/>
    </w:rPr>
  </w:style>
  <w:style w:type="paragraph" w:styleId="Objetducommentaire">
    <w:name w:val="annotation subject"/>
    <w:basedOn w:val="Commentaire"/>
    <w:next w:val="Commentaire"/>
    <w:link w:val="ObjetducommentaireCar"/>
    <w:uiPriority w:val="99"/>
    <w:semiHidden/>
    <w:unhideWhenUsed/>
    <w:rsid w:val="00D37651"/>
    <w:rPr>
      <w:b/>
      <w:bCs/>
    </w:rPr>
  </w:style>
  <w:style w:type="character" w:customStyle="1" w:styleId="ObjetducommentaireCar">
    <w:name w:val="Objet du commentaire Car"/>
    <w:basedOn w:val="CommentaireCar"/>
    <w:link w:val="Objetducommentaire"/>
    <w:uiPriority w:val="99"/>
    <w:semiHidden/>
    <w:rsid w:val="00D37651"/>
    <w:rPr>
      <w:rFonts w:ascii="Calibri" w:eastAsia="Calibri" w:hAnsi="Calibri" w:cs="Times New Roman"/>
      <w:b/>
      <w:bCs/>
      <w:sz w:val="20"/>
      <w:szCs w:val="20"/>
      <w:lang w:val="en-US"/>
    </w:rPr>
  </w:style>
  <w:style w:type="character" w:styleId="Appelnotedebasdep">
    <w:name w:val="footnote reference"/>
    <w:uiPriority w:val="99"/>
    <w:semiHidden/>
    <w:unhideWhenUsed/>
    <w:rsid w:val="00D37651"/>
    <w:rPr>
      <w:vertAlign w:val="superscript"/>
    </w:rPr>
  </w:style>
  <w:style w:type="character" w:styleId="Accentuation">
    <w:name w:val="Emphasis"/>
    <w:uiPriority w:val="20"/>
    <w:qFormat/>
    <w:rsid w:val="002D459C"/>
    <w:rPr>
      <w:i/>
      <w:iCs/>
    </w:rPr>
  </w:style>
  <w:style w:type="paragraph" w:styleId="NormalWeb">
    <w:name w:val="Normal (Web)"/>
    <w:basedOn w:val="Normal"/>
    <w:unhideWhenUsed/>
    <w:rsid w:val="002D459C"/>
    <w:pPr>
      <w:bidi w:val="0"/>
      <w:spacing w:before="100" w:beforeAutospacing="1" w:after="100" w:afterAutospacing="1" w:line="240" w:lineRule="auto"/>
    </w:pPr>
    <w:rPr>
      <w:rFonts w:ascii="Times New Roman" w:eastAsia="Times New Roman" w:hAnsi="Times New Roman" w:cs="Times New Roman"/>
      <w:sz w:val="24"/>
      <w:szCs w:val="24"/>
      <w:lang w:val="de-CH" w:eastAsia="de-CH" w:bidi="ar-SA"/>
    </w:rPr>
  </w:style>
  <w:style w:type="character" w:customStyle="1" w:styleId="Titre2Car">
    <w:name w:val="Titre 2 Car"/>
    <w:basedOn w:val="Policepardfaut"/>
    <w:link w:val="Titre2"/>
    <w:uiPriority w:val="9"/>
    <w:rsid w:val="002A2E2C"/>
    <w:rPr>
      <w:rFonts w:ascii="Cambria" w:eastAsia="Times New Roman" w:hAnsi="Cambria" w:cs="Times New Roman"/>
      <w:b/>
      <w:bCs/>
      <w:i/>
      <w:iCs/>
      <w:sz w:val="28"/>
      <w:szCs w:val="28"/>
      <w:lang w:val="en-GB"/>
    </w:rPr>
  </w:style>
  <w:style w:type="character" w:customStyle="1" w:styleId="Titre4Car">
    <w:name w:val="Titre 4 Car"/>
    <w:basedOn w:val="Policepardfaut"/>
    <w:link w:val="Titre4"/>
    <w:rsid w:val="002A2E2C"/>
    <w:rPr>
      <w:rFonts w:ascii="Times New Roman" w:eastAsia="Times New Roman" w:hAnsi="Times New Roman" w:cs="Times New Roman"/>
      <w:b/>
      <w:bCs/>
      <w:sz w:val="28"/>
      <w:szCs w:val="28"/>
      <w:lang w:val="en-GB" w:eastAsia="fr-FR"/>
    </w:rPr>
  </w:style>
  <w:style w:type="character" w:customStyle="1" w:styleId="Titre5Car">
    <w:name w:val="Titre 5 Car"/>
    <w:basedOn w:val="Policepardfaut"/>
    <w:link w:val="Titre5"/>
    <w:rsid w:val="002A2E2C"/>
    <w:rPr>
      <w:rFonts w:ascii="Cambria" w:eastAsia="Times New Roman" w:hAnsi="Cambria" w:cs="Times New Roman"/>
      <w:color w:val="243F60"/>
      <w:lang w:eastAsia="fr-FR"/>
    </w:rPr>
  </w:style>
  <w:style w:type="character" w:customStyle="1" w:styleId="hps">
    <w:name w:val="hps"/>
    <w:basedOn w:val="Policepardfaut"/>
    <w:rsid w:val="002A2E2C"/>
  </w:style>
  <w:style w:type="paragraph" w:styleId="Corpsdetexte">
    <w:name w:val="Body Text"/>
    <w:basedOn w:val="Normal"/>
    <w:link w:val="CorpsdetexteCar"/>
    <w:rsid w:val="002A2E2C"/>
    <w:pPr>
      <w:bidi w:val="0"/>
      <w:spacing w:after="0" w:line="360" w:lineRule="auto"/>
      <w:jc w:val="both"/>
    </w:pPr>
    <w:rPr>
      <w:rFonts w:ascii="Times New Roman" w:eastAsia="Times New Roman" w:hAnsi="Times New Roman" w:cs="Times New Roman"/>
      <w:sz w:val="24"/>
      <w:szCs w:val="24"/>
      <w:lang w:bidi="ar-SA"/>
    </w:rPr>
  </w:style>
  <w:style w:type="character" w:customStyle="1" w:styleId="CorpsdetexteCar">
    <w:name w:val="Corps de texte Car"/>
    <w:basedOn w:val="Policepardfaut"/>
    <w:link w:val="Corpsdetexte"/>
    <w:rsid w:val="002A2E2C"/>
    <w:rPr>
      <w:rFonts w:ascii="Times New Roman" w:eastAsia="Times New Roman" w:hAnsi="Times New Roman" w:cs="Times New Roman"/>
      <w:sz w:val="24"/>
      <w:szCs w:val="24"/>
      <w:lang w:val="en-US"/>
    </w:rPr>
  </w:style>
  <w:style w:type="character" w:customStyle="1" w:styleId="italic">
    <w:name w:val="italic"/>
    <w:rsid w:val="002A2E2C"/>
  </w:style>
  <w:style w:type="character" w:customStyle="1" w:styleId="bold">
    <w:name w:val="bold"/>
    <w:rsid w:val="002A2E2C"/>
  </w:style>
  <w:style w:type="character" w:customStyle="1" w:styleId="pagesnum">
    <w:name w:val="pagesnum"/>
    <w:basedOn w:val="Policepardfaut"/>
    <w:rsid w:val="002A2E2C"/>
  </w:style>
  <w:style w:type="paragraph" w:styleId="Corpsdetexte2">
    <w:name w:val="Body Text 2"/>
    <w:basedOn w:val="Normal"/>
    <w:link w:val="Corpsdetexte2Car"/>
    <w:uiPriority w:val="99"/>
    <w:semiHidden/>
    <w:unhideWhenUsed/>
    <w:rsid w:val="005F24F4"/>
    <w:pPr>
      <w:spacing w:after="120" w:line="480" w:lineRule="auto"/>
    </w:pPr>
  </w:style>
  <w:style w:type="character" w:customStyle="1" w:styleId="Corpsdetexte2Car">
    <w:name w:val="Corps de texte 2 Car"/>
    <w:basedOn w:val="Policepardfaut"/>
    <w:link w:val="Corpsdetexte2"/>
    <w:uiPriority w:val="99"/>
    <w:semiHidden/>
    <w:rsid w:val="005F24F4"/>
    <w:rPr>
      <w:lang w:val="en-US" w:bidi="fa-IR"/>
    </w:rPr>
  </w:style>
  <w:style w:type="paragraph" w:styleId="PrformatHTML">
    <w:name w:val="HTML Preformatted"/>
    <w:basedOn w:val="Normal"/>
    <w:link w:val="PrformatHTMLCar"/>
    <w:uiPriority w:val="99"/>
    <w:unhideWhenUsed/>
    <w:rsid w:val="005F2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both"/>
    </w:pPr>
    <w:rPr>
      <w:rFonts w:ascii="Courier New" w:eastAsia="Times New Roman" w:hAnsi="Courier New" w:cs="Courier New"/>
      <w:sz w:val="20"/>
      <w:szCs w:val="20"/>
      <w:lang w:val="fr-FR" w:eastAsia="fr-FR" w:bidi="ar-SA"/>
    </w:rPr>
  </w:style>
  <w:style w:type="character" w:customStyle="1" w:styleId="PrformatHTMLCar">
    <w:name w:val="Préformaté HTML Car"/>
    <w:basedOn w:val="Policepardfaut"/>
    <w:link w:val="PrformatHTML"/>
    <w:uiPriority w:val="99"/>
    <w:rsid w:val="005F24F4"/>
    <w:rPr>
      <w:rFonts w:ascii="Courier New" w:eastAsia="Times New Roman" w:hAnsi="Courier New" w:cs="Courier New"/>
      <w:sz w:val="20"/>
      <w:szCs w:val="20"/>
      <w:lang w:eastAsia="fr-FR"/>
    </w:rPr>
  </w:style>
  <w:style w:type="character" w:customStyle="1" w:styleId="A5">
    <w:name w:val="A5"/>
    <w:uiPriority w:val="99"/>
    <w:rsid w:val="00677E64"/>
    <w:rPr>
      <w:color w:val="000000"/>
      <w:sz w:val="20"/>
      <w:szCs w:val="20"/>
    </w:rPr>
  </w:style>
  <w:style w:type="character" w:customStyle="1" w:styleId="Titre3Car">
    <w:name w:val="Titre 3 Car"/>
    <w:basedOn w:val="Policepardfaut"/>
    <w:link w:val="Titre3"/>
    <w:uiPriority w:val="9"/>
    <w:rsid w:val="00677E64"/>
    <w:rPr>
      <w:rFonts w:ascii="Times New Roman" w:eastAsiaTheme="majorEastAsia" w:hAnsi="Times New Roman" w:cstheme="majorBidi"/>
      <w:b/>
      <w:sz w:val="24"/>
      <w:szCs w:val="24"/>
      <w:lang w:val="en-GB"/>
    </w:rPr>
  </w:style>
  <w:style w:type="character" w:styleId="Textedelespacerserv">
    <w:name w:val="Placeholder Text"/>
    <w:basedOn w:val="Policepardfaut"/>
    <w:uiPriority w:val="99"/>
    <w:semiHidden/>
    <w:rsid w:val="00677E64"/>
    <w:rPr>
      <w:color w:val="808080"/>
    </w:rPr>
  </w:style>
  <w:style w:type="paragraph" w:styleId="Bibliographie">
    <w:name w:val="Bibliography"/>
    <w:basedOn w:val="Normal"/>
    <w:next w:val="Normal"/>
    <w:uiPriority w:val="37"/>
    <w:unhideWhenUsed/>
    <w:rsid w:val="00677E64"/>
    <w:pPr>
      <w:bidi w:val="0"/>
      <w:spacing w:after="160" w:line="480" w:lineRule="auto"/>
    </w:pPr>
    <w:rPr>
      <w:rFonts w:ascii="Times New Roman" w:hAnsi="Times New Roman"/>
      <w:sz w:val="24"/>
      <w:lang w:val="en-GB" w:bidi="ar-SA"/>
    </w:rPr>
  </w:style>
  <w:style w:type="character" w:customStyle="1" w:styleId="fontstyle01">
    <w:name w:val="fontstyle01"/>
    <w:basedOn w:val="Policepardfaut"/>
    <w:rsid w:val="00677E64"/>
    <w:rPr>
      <w:rFonts w:ascii="TimesNewRoman" w:hAnsi="TimesNewRoman" w:hint="default"/>
      <w:b w:val="0"/>
      <w:bCs w:val="0"/>
      <w:i w:val="0"/>
      <w:iCs w:val="0"/>
      <w:color w:val="000000"/>
      <w:sz w:val="20"/>
      <w:szCs w:val="20"/>
    </w:rPr>
  </w:style>
  <w:style w:type="character" w:customStyle="1" w:styleId="fontstyle21">
    <w:name w:val="fontstyle21"/>
    <w:basedOn w:val="Policepardfaut"/>
    <w:rsid w:val="00677E64"/>
    <w:rPr>
      <w:rFonts w:ascii="Times New Roman" w:hAnsi="Times New Roman" w:cs="Times New Roman" w:hint="default"/>
      <w:b/>
      <w:bCs/>
      <w:i w:val="0"/>
      <w:iCs w:val="0"/>
      <w:color w:val="000000"/>
      <w:sz w:val="24"/>
      <w:szCs w:val="24"/>
    </w:rPr>
  </w:style>
  <w:style w:type="paragraph" w:customStyle="1" w:styleId="EndNoteBibliographyTitle">
    <w:name w:val="EndNote Bibliography Title"/>
    <w:basedOn w:val="Normal"/>
    <w:link w:val="EndNoteBibliographyTitleChar"/>
    <w:rsid w:val="00677E64"/>
    <w:pPr>
      <w:bidi w:val="0"/>
      <w:spacing w:after="0" w:line="480" w:lineRule="auto"/>
      <w:jc w:val="center"/>
    </w:pPr>
    <w:rPr>
      <w:rFonts w:ascii="Times New Roman" w:hAnsi="Times New Roman" w:cs="Times New Roman"/>
      <w:noProof/>
      <w:lang w:val="en-GB" w:bidi="ar-SA"/>
    </w:rPr>
  </w:style>
  <w:style w:type="character" w:customStyle="1" w:styleId="EndNoteBibliographyTitleChar">
    <w:name w:val="EndNote Bibliography Title Char"/>
    <w:basedOn w:val="Policepardfaut"/>
    <w:link w:val="EndNoteBibliographyTitle"/>
    <w:rsid w:val="00677E64"/>
    <w:rPr>
      <w:rFonts w:ascii="Times New Roman" w:hAnsi="Times New Roman" w:cs="Times New Roman"/>
      <w:noProof/>
      <w:lang w:val="en-GB"/>
    </w:rPr>
  </w:style>
  <w:style w:type="paragraph" w:customStyle="1" w:styleId="EndNoteBibliography">
    <w:name w:val="EndNote Bibliography"/>
    <w:basedOn w:val="Normal"/>
    <w:link w:val="EndNoteBibliographyChar"/>
    <w:rsid w:val="00677E64"/>
    <w:pPr>
      <w:bidi w:val="0"/>
      <w:spacing w:after="160" w:line="240" w:lineRule="auto"/>
    </w:pPr>
    <w:rPr>
      <w:rFonts w:ascii="Times New Roman" w:hAnsi="Times New Roman" w:cs="Times New Roman"/>
      <w:noProof/>
      <w:lang w:val="en-GB" w:bidi="ar-SA"/>
    </w:rPr>
  </w:style>
  <w:style w:type="character" w:customStyle="1" w:styleId="EndNoteBibliographyChar">
    <w:name w:val="EndNote Bibliography Char"/>
    <w:basedOn w:val="Policepardfaut"/>
    <w:link w:val="EndNoteBibliography"/>
    <w:rsid w:val="00677E64"/>
    <w:rPr>
      <w:rFonts w:ascii="Times New Roman" w:hAnsi="Times New Roman" w:cs="Times New Roman"/>
      <w:noProof/>
      <w:lang w:val="en-GB"/>
    </w:rPr>
  </w:style>
  <w:style w:type="paragraph" w:styleId="Titre">
    <w:name w:val="Title"/>
    <w:basedOn w:val="Normal"/>
    <w:next w:val="Normal"/>
    <w:link w:val="TitreCar"/>
    <w:uiPriority w:val="10"/>
    <w:qFormat/>
    <w:rsid w:val="00677E64"/>
    <w:pPr>
      <w:bidi w:val="0"/>
      <w:spacing w:after="0" w:line="240" w:lineRule="auto"/>
      <w:contextualSpacing/>
      <w:jc w:val="center"/>
    </w:pPr>
    <w:rPr>
      <w:rFonts w:ascii="Times New Roman" w:eastAsiaTheme="majorEastAsia" w:hAnsi="Times New Roman" w:cstheme="majorBidi"/>
      <w:b/>
      <w:spacing w:val="-10"/>
      <w:kern w:val="28"/>
      <w:sz w:val="24"/>
      <w:szCs w:val="56"/>
      <w:lang w:val="en-GB" w:bidi="ar-SA"/>
    </w:rPr>
  </w:style>
  <w:style w:type="character" w:customStyle="1" w:styleId="TitreCar">
    <w:name w:val="Titre Car"/>
    <w:basedOn w:val="Policepardfaut"/>
    <w:link w:val="Titre"/>
    <w:uiPriority w:val="10"/>
    <w:rsid w:val="00677E64"/>
    <w:rPr>
      <w:rFonts w:ascii="Times New Roman" w:eastAsiaTheme="majorEastAsia" w:hAnsi="Times New Roman" w:cstheme="majorBidi"/>
      <w:b/>
      <w:spacing w:val="-10"/>
      <w:kern w:val="28"/>
      <w:sz w:val="24"/>
      <w:szCs w:val="56"/>
      <w:lang w:val="en-GB"/>
    </w:rPr>
  </w:style>
  <w:style w:type="character" w:customStyle="1" w:styleId="fontstyle31">
    <w:name w:val="fontstyle31"/>
    <w:basedOn w:val="Policepardfaut"/>
    <w:rsid w:val="00677E64"/>
    <w:rPr>
      <w:rFonts w:ascii="AdvOT1ef757c0+fb" w:hAnsi="AdvOT1ef757c0+fb" w:hint="default"/>
      <w:b w:val="0"/>
      <w:bCs w:val="0"/>
      <w:i w:val="0"/>
      <w:iCs w:val="0"/>
      <w:color w:val="000000"/>
      <w:sz w:val="18"/>
      <w:szCs w:val="18"/>
    </w:rPr>
  </w:style>
  <w:style w:type="character" w:customStyle="1" w:styleId="fontstyle41">
    <w:name w:val="fontstyle41"/>
    <w:basedOn w:val="Policepardfaut"/>
    <w:rsid w:val="00677E64"/>
    <w:rPr>
      <w:rFonts w:ascii="AdvOT7d6df7ab.I" w:hAnsi="AdvOT7d6df7ab.I" w:hint="default"/>
      <w:b w:val="0"/>
      <w:bCs w:val="0"/>
      <w:i w:val="0"/>
      <w:iCs w:val="0"/>
      <w:color w:val="000000"/>
      <w:sz w:val="18"/>
      <w:szCs w:val="18"/>
    </w:rPr>
  </w:style>
  <w:style w:type="character" w:styleId="Lienhypertextesuivivisit">
    <w:name w:val="FollowedHyperlink"/>
    <w:basedOn w:val="Policepardfaut"/>
    <w:uiPriority w:val="99"/>
    <w:semiHidden/>
    <w:unhideWhenUsed/>
    <w:rsid w:val="00951F2B"/>
    <w:rPr>
      <w:color w:val="800080" w:themeColor="followedHyperlink"/>
      <w:u w:val="single"/>
    </w:rPr>
  </w:style>
  <w:style w:type="paragraph" w:customStyle="1" w:styleId="MDPI14history">
    <w:name w:val="MDPI_1.4_history"/>
    <w:basedOn w:val="Normal"/>
    <w:next w:val="Normal"/>
    <w:qFormat/>
    <w:rsid w:val="00C97E25"/>
    <w:pPr>
      <w:bidi w:val="0"/>
      <w:adjustRightInd w:val="0"/>
      <w:snapToGrid w:val="0"/>
      <w:spacing w:after="0" w:line="240" w:lineRule="atLeast"/>
      <w:ind w:right="113"/>
    </w:pPr>
    <w:rPr>
      <w:rFonts w:ascii="Palatino Linotype" w:eastAsia="Times New Roman" w:hAnsi="Palatino Linotype" w:cs="Times New Roman"/>
      <w:color w:val="000000"/>
      <w:sz w:val="14"/>
      <w:szCs w:val="20"/>
      <w:lang w:eastAsia="de-DE" w:bidi="en-US"/>
    </w:rPr>
  </w:style>
  <w:style w:type="paragraph" w:customStyle="1" w:styleId="MDPI16affiliation">
    <w:name w:val="MDPI_1.6_affiliation"/>
    <w:qFormat/>
    <w:rsid w:val="00C97E25"/>
    <w:pPr>
      <w:adjustRightInd w:val="0"/>
      <w:snapToGrid w:val="0"/>
      <w:spacing w:line="200" w:lineRule="atLeast"/>
      <w:ind w:left="2806" w:hanging="198"/>
    </w:pPr>
    <w:rPr>
      <w:rFonts w:ascii="Palatino Linotype" w:eastAsia="Times New Roman" w:hAnsi="Palatino Linotype" w:cs="Times New Roman"/>
      <w:color w:val="000000"/>
      <w:sz w:val="16"/>
      <w:szCs w:val="18"/>
      <w:lang w:val="en-US" w:eastAsia="de-DE" w:bidi="en-US"/>
    </w:rPr>
  </w:style>
  <w:style w:type="paragraph" w:customStyle="1" w:styleId="MDPI17abstract">
    <w:name w:val="MDPI_1.7_abstract"/>
    <w:next w:val="Normal"/>
    <w:qFormat/>
    <w:rsid w:val="00C97E25"/>
    <w:pPr>
      <w:adjustRightInd w:val="0"/>
      <w:snapToGrid w:val="0"/>
      <w:spacing w:before="240" w:line="260" w:lineRule="atLeast"/>
      <w:ind w:left="2608"/>
      <w:jc w:val="both"/>
    </w:pPr>
    <w:rPr>
      <w:rFonts w:ascii="Palatino Linotype" w:eastAsia="Times New Roman" w:hAnsi="Palatino Linotype" w:cs="Times New Roman"/>
      <w:color w:val="000000"/>
      <w:sz w:val="18"/>
      <w:lang w:val="en-US" w:eastAsia="de-DE" w:bidi="en-US"/>
    </w:rPr>
  </w:style>
  <w:style w:type="paragraph" w:customStyle="1" w:styleId="MDPI18keywords">
    <w:name w:val="MDPI_1.8_keywords"/>
    <w:next w:val="Normal"/>
    <w:qFormat/>
    <w:rsid w:val="00C97E25"/>
    <w:pPr>
      <w:adjustRightInd w:val="0"/>
      <w:snapToGrid w:val="0"/>
      <w:spacing w:before="240" w:line="260" w:lineRule="atLeast"/>
      <w:ind w:left="2608"/>
      <w:jc w:val="both"/>
    </w:pPr>
    <w:rPr>
      <w:rFonts w:ascii="Palatino Linotype" w:eastAsia="Times New Roman" w:hAnsi="Palatino Linotype" w:cs="Times New Roman"/>
      <w:snapToGrid w:val="0"/>
      <w:color w:val="000000"/>
      <w:sz w:val="18"/>
      <w:lang w:val="en-US" w:eastAsia="de-DE" w:bidi="en-US"/>
    </w:rPr>
  </w:style>
  <w:style w:type="paragraph" w:customStyle="1" w:styleId="MDPI61Citation">
    <w:name w:val="MDPI_6.1_Citation"/>
    <w:qFormat/>
    <w:rsid w:val="00C97E25"/>
    <w:pPr>
      <w:adjustRightInd w:val="0"/>
      <w:snapToGrid w:val="0"/>
      <w:spacing w:line="240" w:lineRule="atLeast"/>
      <w:ind w:right="113"/>
    </w:pPr>
    <w:rPr>
      <w:rFonts w:ascii="Palatino Linotype" w:eastAsia="SimSun" w:hAnsi="Palatino Linotype" w:cs="Cordia New"/>
      <w:sz w:val="14"/>
      <w:lang w:val="en-US" w:eastAsia="zh-CN"/>
    </w:rPr>
  </w:style>
  <w:style w:type="paragraph" w:customStyle="1" w:styleId="MDPI63Notes">
    <w:name w:val="MDPI_6.3_Notes"/>
    <w:qFormat/>
    <w:rsid w:val="00C97E25"/>
    <w:pPr>
      <w:adjustRightInd w:val="0"/>
      <w:snapToGrid w:val="0"/>
      <w:spacing w:after="120" w:line="240" w:lineRule="atLeast"/>
      <w:ind w:right="113"/>
    </w:pPr>
    <w:rPr>
      <w:rFonts w:ascii="Palatino Linotype" w:eastAsia="SimSun" w:hAnsi="Palatino Linotype" w:cs="Times New Roman"/>
      <w:snapToGrid w:val="0"/>
      <w:color w:val="000000"/>
      <w:sz w:val="14"/>
      <w:szCs w:val="20"/>
      <w:lang w:val="en-US" w:bidi="en-US"/>
    </w:rPr>
  </w:style>
  <w:style w:type="paragraph" w:customStyle="1" w:styleId="MDPI15academiceditor">
    <w:name w:val="MDPI_1.5_academic_editor"/>
    <w:qFormat/>
    <w:rsid w:val="00C97E25"/>
    <w:pPr>
      <w:adjustRightInd w:val="0"/>
      <w:snapToGrid w:val="0"/>
      <w:spacing w:before="120" w:line="240" w:lineRule="atLeast"/>
      <w:ind w:right="113"/>
    </w:pPr>
    <w:rPr>
      <w:rFonts w:ascii="Palatino Linotype" w:eastAsia="Times New Roman" w:hAnsi="Palatino Linotype" w:cs="Times New Roman"/>
      <w:color w:val="000000"/>
      <w:sz w:val="14"/>
      <w:lang w:val="en-US" w:eastAsia="de-DE" w:bidi="en-US"/>
    </w:rPr>
  </w:style>
  <w:style w:type="character" w:styleId="Mentionnonrsolue">
    <w:name w:val="Unresolved Mention"/>
    <w:basedOn w:val="Policepardfaut"/>
    <w:uiPriority w:val="99"/>
    <w:rsid w:val="00AD2A8D"/>
    <w:rPr>
      <w:color w:val="605E5C"/>
      <w:shd w:val="clear" w:color="auto" w:fill="E1DFDD"/>
    </w:rPr>
  </w:style>
  <w:style w:type="paragraph" w:customStyle="1" w:styleId="Els-Title">
    <w:name w:val="Els-Title"/>
    <w:next w:val="Normal"/>
    <w:rsid w:val="00B71F97"/>
    <w:pPr>
      <w:suppressAutoHyphens/>
      <w:spacing w:before="1140" w:after="240" w:line="400" w:lineRule="exact"/>
      <w:jc w:val="center"/>
    </w:pPr>
    <w:rPr>
      <w:rFonts w:ascii="Times New Roman" w:eastAsia="Times New Roman" w:hAnsi="Times New Roman" w:cs="Times New Roman"/>
      <w:sz w:val="34"/>
      <w:szCs w:val="20"/>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moren@kfupm.ediu.s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majidi@yahoo.f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i.org/10.48317/IMIST.PRSM/morjchem-xxxx-xxxx" TargetMode="External"/><Relationship Id="rId4" Type="http://schemas.openxmlformats.org/officeDocument/2006/relationships/settings" Target="settings.xml"/><Relationship Id="rId9" Type="http://schemas.openxmlformats.org/officeDocument/2006/relationships/hyperlink" Target="https://revues.imist.ma/index.php/morjchem" TargetMode="External"/><Relationship Id="rId14" Type="http://schemas.openxmlformats.org/officeDocument/2006/relationships/hyperlink" Target="https://revues.imist.ma/index.php/morjchem/inde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17155-0453-2448-8BB6-95DD76EEC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2914</Words>
  <Characters>16027</Characters>
  <Application>Microsoft Office Word</Application>
  <DocSecurity>0</DocSecurity>
  <Lines>133</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hp-pro</dc:creator>
  <cp:lastModifiedBy>hp</cp:lastModifiedBy>
  <cp:revision>5</cp:revision>
  <cp:lastPrinted>2017-08-03T20:20:00Z</cp:lastPrinted>
  <dcterms:created xsi:type="dcterms:W3CDTF">2023-09-05T10:55:00Z</dcterms:created>
  <dcterms:modified xsi:type="dcterms:W3CDTF">2024-01-26T11:21:00Z</dcterms:modified>
</cp:coreProperties>
</file>